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0687B" w14:textId="362223BC" w:rsidR="00D279E1" w:rsidRDefault="00572837" w:rsidP="00D279E1">
      <w:pPr>
        <w:rPr>
          <w:rFonts w:ascii="Fira Sans Black" w:hAnsi="Fira Sans Black"/>
        </w:rPr>
      </w:pPr>
      <w:r>
        <w:rPr>
          <w:rFonts w:ascii="Fira Sans SemiBold" w:hAnsi="Fira Sans SemiBold"/>
          <w:noProof/>
          <w:color w:val="FFFFFF" w:themeColor="background1"/>
          <w:sz w:val="72"/>
          <w:szCs w:val="72"/>
        </w:rPr>
        <w:drawing>
          <wp:anchor distT="0" distB="0" distL="114300" distR="114300" simplePos="0" relativeHeight="251658244" behindDoc="1" locked="0" layoutInCell="1" allowOverlap="1" wp14:anchorId="4C780E82" wp14:editId="2C8543E9">
            <wp:simplePos x="0" y="0"/>
            <wp:positionH relativeFrom="column">
              <wp:posOffset>2350258</wp:posOffset>
            </wp:positionH>
            <wp:positionV relativeFrom="paragraph">
              <wp:posOffset>-769620</wp:posOffset>
            </wp:positionV>
            <wp:extent cx="3784320" cy="1337622"/>
            <wp:effectExtent l="0" t="0" r="6985" b="0"/>
            <wp:wrapNone/>
            <wp:docPr id="192938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4320" cy="13376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71E6">
        <w:rPr>
          <w:rFonts w:ascii="Fira Sans SemiBold" w:hAnsi="Fira Sans SemiBold"/>
          <w:noProof/>
          <w:color w:val="FFFFFF" w:themeColor="background1"/>
          <w:sz w:val="72"/>
          <w:szCs w:val="72"/>
        </w:rPr>
        <w:drawing>
          <wp:anchor distT="0" distB="0" distL="114300" distR="114300" simplePos="0" relativeHeight="251658241" behindDoc="0" locked="0" layoutInCell="1" allowOverlap="1" wp14:anchorId="5804C0AF" wp14:editId="56C1C706">
            <wp:simplePos x="0" y="0"/>
            <wp:positionH relativeFrom="margin">
              <wp:posOffset>-394278</wp:posOffset>
            </wp:positionH>
            <wp:positionV relativeFrom="paragraph">
              <wp:posOffset>-523875</wp:posOffset>
            </wp:positionV>
            <wp:extent cx="2108579" cy="881271"/>
            <wp:effectExtent l="0" t="0" r="635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8579" cy="881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85D159" w14:textId="47F5D782" w:rsidR="008F65C5" w:rsidRPr="007D4A10" w:rsidRDefault="007E30DA" w:rsidP="00D279E1">
      <w:pPr>
        <w:rPr>
          <w:rFonts w:ascii="Fira Sans Black" w:hAnsi="Fira Sans Black"/>
          <w:sz w:val="6"/>
          <w:szCs w:val="4"/>
        </w:rPr>
      </w:pPr>
      <w:r w:rsidRPr="00FE71E6">
        <w:rPr>
          <w:noProof/>
        </w:rPr>
        <w:drawing>
          <wp:anchor distT="0" distB="0" distL="114300" distR="114300" simplePos="0" relativeHeight="251658243" behindDoc="1" locked="0" layoutInCell="1" allowOverlap="1" wp14:anchorId="67FA8CBA" wp14:editId="4D37FD14">
            <wp:simplePos x="0" y="0"/>
            <wp:positionH relativeFrom="margin">
              <wp:posOffset>-3192823</wp:posOffset>
            </wp:positionH>
            <wp:positionV relativeFrom="margin">
              <wp:posOffset>675508</wp:posOffset>
            </wp:positionV>
            <wp:extent cx="11315163" cy="7543442"/>
            <wp:effectExtent l="0" t="0" r="635"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315163" cy="75434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599937" w14:textId="63579A9C" w:rsidR="00D279E1" w:rsidRPr="00FE71E6" w:rsidRDefault="00D279E1" w:rsidP="00D279E1">
      <w:pPr>
        <w:rPr>
          <w:rFonts w:ascii="Fira Sans Black" w:hAnsi="Fira Sans Black"/>
        </w:rPr>
      </w:pPr>
    </w:p>
    <w:p w14:paraId="32D34563" w14:textId="6E19C453" w:rsidR="00D279E1" w:rsidRPr="00FE71E6" w:rsidRDefault="00D279E1" w:rsidP="00D279E1">
      <w:pPr>
        <w:rPr>
          <w:rFonts w:ascii="Fira Sans Black" w:hAnsi="Fira Sans Black"/>
        </w:rPr>
      </w:pPr>
    </w:p>
    <w:p w14:paraId="6D8D8A6D" w14:textId="6A04758D" w:rsidR="00D279E1" w:rsidRPr="00FE71E6" w:rsidRDefault="00D279E1" w:rsidP="00D279E1">
      <w:pPr>
        <w:rPr>
          <w:rFonts w:ascii="Fira Sans Black" w:hAnsi="Fira Sans Black"/>
        </w:rPr>
      </w:pPr>
    </w:p>
    <w:p w14:paraId="481E8919" w14:textId="567E6CFB" w:rsidR="00D279E1" w:rsidRPr="00FE71E6" w:rsidRDefault="00D279E1" w:rsidP="00D279E1">
      <w:pPr>
        <w:rPr>
          <w:rFonts w:ascii="Fira Sans Black" w:hAnsi="Fira Sans Black"/>
        </w:rPr>
      </w:pPr>
    </w:p>
    <w:p w14:paraId="4B27BE69" w14:textId="77777777" w:rsidR="00D279E1" w:rsidRPr="00FE71E6" w:rsidRDefault="00D279E1" w:rsidP="00D279E1">
      <w:pPr>
        <w:rPr>
          <w:rFonts w:ascii="Fira Sans Black" w:hAnsi="Fira Sans Black"/>
        </w:rPr>
      </w:pPr>
    </w:p>
    <w:p w14:paraId="37509770" w14:textId="49B2F5B7" w:rsidR="00FE71E6" w:rsidRPr="00FE71E6" w:rsidRDefault="00B64F26" w:rsidP="00B64F26">
      <w:pPr>
        <w:spacing w:line="240" w:lineRule="auto"/>
        <w:jc w:val="center"/>
        <w:rPr>
          <w:rFonts w:ascii="Fira Sans SemiBold" w:hAnsi="Fira Sans SemiBold"/>
          <w:color w:val="FFFFFF" w:themeColor="background1"/>
          <w:sz w:val="72"/>
          <w:szCs w:val="72"/>
        </w:rPr>
      </w:pPr>
      <w:r w:rsidRPr="0B7D34F4">
        <w:rPr>
          <w:rFonts w:ascii="Fira Sans SemiBold" w:hAnsi="Fira Sans SemiBold"/>
          <w:color w:val="FFFFFF" w:themeColor="background1"/>
          <w:sz w:val="72"/>
          <w:szCs w:val="72"/>
        </w:rPr>
        <w:t>A</w:t>
      </w:r>
      <w:r w:rsidR="00731D9C" w:rsidRPr="0B7D34F4">
        <w:rPr>
          <w:rFonts w:ascii="Fira Sans SemiBold" w:hAnsi="Fira Sans SemiBold"/>
          <w:color w:val="FFFFFF" w:themeColor="background1"/>
          <w:sz w:val="72"/>
          <w:szCs w:val="72"/>
        </w:rPr>
        <w:t>nnual Report 202</w:t>
      </w:r>
      <w:r w:rsidR="00B131FB">
        <w:rPr>
          <w:rFonts w:ascii="Fira Sans SemiBold" w:hAnsi="Fira Sans SemiBold"/>
          <w:color w:val="FFFFFF" w:themeColor="background1"/>
          <w:sz w:val="72"/>
          <w:szCs w:val="72"/>
        </w:rPr>
        <w:t>5</w:t>
      </w:r>
    </w:p>
    <w:p w14:paraId="772E306C" w14:textId="7DC63E2C" w:rsidR="00FE71E6" w:rsidRPr="00FE71E6" w:rsidRDefault="00ED2147">
      <w:pPr>
        <w:rPr>
          <w:rFonts w:ascii="Fira Sans SemiBold" w:hAnsi="Fira Sans SemiBold"/>
          <w:color w:val="FFFFFF" w:themeColor="background1"/>
          <w:sz w:val="72"/>
          <w:szCs w:val="72"/>
        </w:rPr>
      </w:pPr>
      <w:r w:rsidRPr="00ED2147">
        <w:rPr>
          <w:rFonts w:ascii="Fira Sans SemiBold" w:hAnsi="Fira Sans SemiBold"/>
          <w:noProof/>
          <w:color w:val="FFFFFF" w:themeColor="background1"/>
          <w:sz w:val="72"/>
          <w:szCs w:val="72"/>
        </w:rPr>
        <mc:AlternateContent>
          <mc:Choice Requires="wps">
            <w:drawing>
              <wp:anchor distT="45720" distB="45720" distL="114300" distR="114300" simplePos="0" relativeHeight="251658242" behindDoc="0" locked="0" layoutInCell="1" allowOverlap="1" wp14:anchorId="1428A055" wp14:editId="6F019D29">
                <wp:simplePos x="0" y="0"/>
                <wp:positionH relativeFrom="column">
                  <wp:posOffset>-861695</wp:posOffset>
                </wp:positionH>
                <wp:positionV relativeFrom="paragraph">
                  <wp:posOffset>5034915</wp:posOffset>
                </wp:positionV>
                <wp:extent cx="2965450" cy="609600"/>
                <wp:effectExtent l="0" t="0" r="6350" b="0"/>
                <wp:wrapSquare wrapText="bothSides"/>
                <wp:docPr id="1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609600"/>
                        </a:xfrm>
                        <a:prstGeom prst="rect">
                          <a:avLst/>
                        </a:prstGeom>
                        <a:solidFill>
                          <a:srgbClr val="FFFFFF"/>
                        </a:solidFill>
                        <a:ln w="9525">
                          <a:noFill/>
                          <a:miter lim="800000"/>
                          <a:headEnd/>
                          <a:tailEnd/>
                        </a:ln>
                      </wps:spPr>
                      <wps:txbx>
                        <w:txbxContent>
                          <w:p w14:paraId="3CE66B39" w14:textId="2F327B85" w:rsidR="00ED2147" w:rsidRPr="007B7B80" w:rsidRDefault="00ED2147" w:rsidP="007B7B80">
                            <w:pPr>
                              <w:spacing w:after="0" w:line="240" w:lineRule="auto"/>
                              <w:rPr>
                                <w:color w:val="7F7F7F" w:themeColor="text1" w:themeTint="80"/>
                                <w:sz w:val="22"/>
                                <w:szCs w:val="20"/>
                              </w:rPr>
                            </w:pPr>
                            <w:r w:rsidRPr="007B7B80">
                              <w:rPr>
                                <w:color w:val="7F7F7F" w:themeColor="text1" w:themeTint="80"/>
                                <w:sz w:val="22"/>
                                <w:szCs w:val="20"/>
                              </w:rPr>
                              <w:t xml:space="preserve">Email: </w:t>
                            </w:r>
                            <w:r w:rsidR="007B7B80" w:rsidRPr="007B7B80">
                              <w:rPr>
                                <w:color w:val="7F7F7F" w:themeColor="text1" w:themeTint="80"/>
                                <w:sz w:val="22"/>
                                <w:szCs w:val="20"/>
                              </w:rPr>
                              <w:tab/>
                            </w:r>
                            <w:r w:rsidR="007B7B80" w:rsidRPr="007B7B80">
                              <w:rPr>
                                <w:color w:val="7F7F7F" w:themeColor="text1" w:themeTint="80"/>
                                <w:sz w:val="22"/>
                                <w:szCs w:val="20"/>
                              </w:rPr>
                              <w:tab/>
                            </w:r>
                            <w:r w:rsidRPr="007B7B80">
                              <w:rPr>
                                <w:color w:val="7F7F7F" w:themeColor="text1" w:themeTint="80"/>
                                <w:sz w:val="22"/>
                                <w:szCs w:val="20"/>
                              </w:rPr>
                              <w:t>todos@uit.no</w:t>
                            </w:r>
                          </w:p>
                          <w:p w14:paraId="7C1ABA37" w14:textId="6BC9AEF4" w:rsidR="00ED2147" w:rsidRPr="007B7B80" w:rsidRDefault="009F1723" w:rsidP="007B7B80">
                            <w:pPr>
                              <w:spacing w:after="0" w:line="240" w:lineRule="auto"/>
                              <w:rPr>
                                <w:color w:val="7F7F7F" w:themeColor="text1" w:themeTint="80"/>
                                <w:sz w:val="22"/>
                                <w:szCs w:val="20"/>
                              </w:rPr>
                            </w:pPr>
                            <w:r w:rsidRPr="007B7B80">
                              <w:rPr>
                                <w:color w:val="7F7F7F" w:themeColor="text1" w:themeTint="80"/>
                                <w:sz w:val="22"/>
                                <w:szCs w:val="20"/>
                              </w:rPr>
                              <w:t xml:space="preserve">Web: </w:t>
                            </w:r>
                            <w:r w:rsidR="007B7B80" w:rsidRPr="007B7B80">
                              <w:rPr>
                                <w:color w:val="7F7F7F" w:themeColor="text1" w:themeTint="80"/>
                                <w:sz w:val="22"/>
                                <w:szCs w:val="20"/>
                              </w:rPr>
                              <w:tab/>
                            </w:r>
                            <w:r w:rsidR="007B7B80" w:rsidRPr="007B7B80">
                              <w:rPr>
                                <w:color w:val="7F7F7F" w:themeColor="text1" w:themeTint="80"/>
                                <w:sz w:val="22"/>
                                <w:szCs w:val="20"/>
                              </w:rPr>
                              <w:tab/>
                            </w:r>
                            <w:r w:rsidRPr="007B7B80">
                              <w:rPr>
                                <w:color w:val="7F7F7F" w:themeColor="text1" w:themeTint="80"/>
                                <w:sz w:val="22"/>
                                <w:szCs w:val="20"/>
                              </w:rPr>
                              <w:t>todos.uit.no</w:t>
                            </w:r>
                          </w:p>
                          <w:p w14:paraId="199D8513" w14:textId="2B36B981" w:rsidR="009F1723" w:rsidRPr="007B7B80" w:rsidRDefault="009F1723" w:rsidP="007B7B80">
                            <w:pPr>
                              <w:spacing w:after="0" w:line="240" w:lineRule="auto"/>
                              <w:rPr>
                                <w:color w:val="7F7F7F" w:themeColor="text1" w:themeTint="80"/>
                                <w:sz w:val="22"/>
                                <w:szCs w:val="20"/>
                              </w:rPr>
                            </w:pPr>
                            <w:r w:rsidRPr="007B7B80">
                              <w:rPr>
                                <w:color w:val="7F7F7F" w:themeColor="text1" w:themeTint="80"/>
                                <w:sz w:val="22"/>
                                <w:szCs w:val="20"/>
                              </w:rPr>
                              <w:t>Facebook:</w:t>
                            </w:r>
                            <w:r w:rsidR="007B7B80" w:rsidRPr="007B7B80">
                              <w:rPr>
                                <w:color w:val="7F7F7F" w:themeColor="text1" w:themeTint="80"/>
                                <w:sz w:val="22"/>
                                <w:szCs w:val="20"/>
                              </w:rPr>
                              <w:tab/>
                            </w:r>
                            <w:r w:rsidRPr="007B7B80">
                              <w:rPr>
                                <w:color w:val="7F7F7F" w:themeColor="text1" w:themeTint="80"/>
                                <w:sz w:val="22"/>
                                <w:szCs w:val="20"/>
                              </w:rPr>
                              <w:t>ww.facebook.com/</w:t>
                            </w:r>
                            <w:proofErr w:type="spellStart"/>
                            <w:r w:rsidRPr="007B7B80">
                              <w:rPr>
                                <w:color w:val="7F7F7F" w:themeColor="text1" w:themeTint="80"/>
                                <w:sz w:val="22"/>
                                <w:szCs w:val="20"/>
                              </w:rPr>
                              <w:t>TodosUiT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8A055" id="_x0000_t202" coordsize="21600,21600" o:spt="202" path="m,l,21600r21600,l21600,xe">
                <v:stroke joinstyle="miter"/>
                <v:path gradientshapeok="t" o:connecttype="rect"/>
              </v:shapetype>
              <v:shape id="Tekstboks 2" o:spid="_x0000_s1026" type="#_x0000_t202" style="position:absolute;left:0;text-align:left;margin-left:-67.85pt;margin-top:396.45pt;width:233.5pt;height:4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9lbDAIAAPY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" stroked="f">
                <v:textbox>
                  <w:txbxContent>
                    <w:p w14:paraId="3CE66B39" w14:textId="2F327B85" w:rsidR="00ED2147" w:rsidRPr="007B7B80" w:rsidRDefault="00ED2147" w:rsidP="007B7B80">
                      <w:pPr>
                        <w:spacing w:after="0" w:line="240" w:lineRule="auto"/>
                        <w:rPr>
                          <w:color w:val="7F7F7F" w:themeColor="text1" w:themeTint="80"/>
                          <w:sz w:val="22"/>
                          <w:szCs w:val="20"/>
                        </w:rPr>
                      </w:pPr>
                      <w:r w:rsidRPr="007B7B80">
                        <w:rPr>
                          <w:color w:val="7F7F7F" w:themeColor="text1" w:themeTint="80"/>
                          <w:sz w:val="22"/>
                          <w:szCs w:val="20"/>
                        </w:rPr>
                        <w:t xml:space="preserve">Email: </w:t>
                      </w:r>
                      <w:r w:rsidR="007B7B80" w:rsidRPr="007B7B80">
                        <w:rPr>
                          <w:color w:val="7F7F7F" w:themeColor="text1" w:themeTint="80"/>
                          <w:sz w:val="22"/>
                          <w:szCs w:val="20"/>
                        </w:rPr>
                        <w:tab/>
                      </w:r>
                      <w:r w:rsidR="007B7B80" w:rsidRPr="007B7B80">
                        <w:rPr>
                          <w:color w:val="7F7F7F" w:themeColor="text1" w:themeTint="80"/>
                          <w:sz w:val="22"/>
                          <w:szCs w:val="20"/>
                        </w:rPr>
                        <w:tab/>
                      </w:r>
                      <w:r w:rsidRPr="007B7B80">
                        <w:rPr>
                          <w:color w:val="7F7F7F" w:themeColor="text1" w:themeTint="80"/>
                          <w:sz w:val="22"/>
                          <w:szCs w:val="20"/>
                        </w:rPr>
                        <w:t>todos@uit.no</w:t>
                      </w:r>
                    </w:p>
                    <w:p w14:paraId="7C1ABA37" w14:textId="6BC9AEF4" w:rsidR="00ED2147" w:rsidRPr="007B7B80" w:rsidRDefault="009F1723" w:rsidP="007B7B80">
                      <w:pPr>
                        <w:spacing w:after="0" w:line="240" w:lineRule="auto"/>
                        <w:rPr>
                          <w:color w:val="7F7F7F" w:themeColor="text1" w:themeTint="80"/>
                          <w:sz w:val="22"/>
                          <w:szCs w:val="20"/>
                        </w:rPr>
                      </w:pPr>
                      <w:r w:rsidRPr="007B7B80">
                        <w:rPr>
                          <w:color w:val="7F7F7F" w:themeColor="text1" w:themeTint="80"/>
                          <w:sz w:val="22"/>
                          <w:szCs w:val="20"/>
                        </w:rPr>
                        <w:t xml:space="preserve">Web: </w:t>
                      </w:r>
                      <w:r w:rsidR="007B7B80" w:rsidRPr="007B7B80">
                        <w:rPr>
                          <w:color w:val="7F7F7F" w:themeColor="text1" w:themeTint="80"/>
                          <w:sz w:val="22"/>
                          <w:szCs w:val="20"/>
                        </w:rPr>
                        <w:tab/>
                      </w:r>
                      <w:r w:rsidR="007B7B80" w:rsidRPr="007B7B80">
                        <w:rPr>
                          <w:color w:val="7F7F7F" w:themeColor="text1" w:themeTint="80"/>
                          <w:sz w:val="22"/>
                          <w:szCs w:val="20"/>
                        </w:rPr>
                        <w:tab/>
                      </w:r>
                      <w:r w:rsidRPr="007B7B80">
                        <w:rPr>
                          <w:color w:val="7F7F7F" w:themeColor="text1" w:themeTint="80"/>
                          <w:sz w:val="22"/>
                          <w:szCs w:val="20"/>
                        </w:rPr>
                        <w:t>todos.uit.no</w:t>
                      </w:r>
                    </w:p>
                    <w:p w14:paraId="199D8513" w14:textId="2B36B981" w:rsidR="009F1723" w:rsidRPr="007B7B80" w:rsidRDefault="009F1723" w:rsidP="007B7B80">
                      <w:pPr>
                        <w:spacing w:after="0" w:line="240" w:lineRule="auto"/>
                        <w:rPr>
                          <w:color w:val="7F7F7F" w:themeColor="text1" w:themeTint="80"/>
                          <w:sz w:val="22"/>
                          <w:szCs w:val="20"/>
                        </w:rPr>
                      </w:pPr>
                      <w:r w:rsidRPr="007B7B80">
                        <w:rPr>
                          <w:color w:val="7F7F7F" w:themeColor="text1" w:themeTint="80"/>
                          <w:sz w:val="22"/>
                          <w:szCs w:val="20"/>
                        </w:rPr>
                        <w:t>Facebook:</w:t>
                      </w:r>
                      <w:r w:rsidR="007B7B80" w:rsidRPr="007B7B80">
                        <w:rPr>
                          <w:color w:val="7F7F7F" w:themeColor="text1" w:themeTint="80"/>
                          <w:sz w:val="22"/>
                          <w:szCs w:val="20"/>
                        </w:rPr>
                        <w:tab/>
                      </w:r>
                      <w:r w:rsidRPr="007B7B80">
                        <w:rPr>
                          <w:color w:val="7F7F7F" w:themeColor="text1" w:themeTint="80"/>
                          <w:sz w:val="22"/>
                          <w:szCs w:val="20"/>
                        </w:rPr>
                        <w:t>ww.facebook.com/</w:t>
                      </w:r>
                      <w:proofErr w:type="spellStart"/>
                      <w:r w:rsidRPr="007B7B80">
                        <w:rPr>
                          <w:color w:val="7F7F7F" w:themeColor="text1" w:themeTint="80"/>
                          <w:sz w:val="22"/>
                          <w:szCs w:val="20"/>
                        </w:rPr>
                        <w:t>TodosUiT</w:t>
                      </w:r>
                      <w:proofErr w:type="spellEnd"/>
                    </w:p>
                  </w:txbxContent>
                </v:textbox>
                <w10:wrap type="square"/>
              </v:shape>
            </w:pict>
          </mc:Fallback>
        </mc:AlternateContent>
      </w:r>
      <w:r w:rsidR="00FE71E6" w:rsidRPr="00FE71E6">
        <w:rPr>
          <w:rFonts w:ascii="Fira Sans SemiBold" w:hAnsi="Fira Sans SemiBold"/>
          <w:noProof/>
          <w:color w:val="FFFFFF" w:themeColor="background1"/>
          <w:sz w:val="72"/>
          <w:szCs w:val="72"/>
        </w:rPr>
        <mc:AlternateContent>
          <mc:Choice Requires="wps">
            <w:drawing>
              <wp:anchor distT="45720" distB="45720" distL="114300" distR="114300" simplePos="0" relativeHeight="251658240" behindDoc="0" locked="0" layoutInCell="1" allowOverlap="1" wp14:anchorId="2336816D" wp14:editId="61C2BAE6">
                <wp:simplePos x="0" y="0"/>
                <wp:positionH relativeFrom="page">
                  <wp:posOffset>5794789</wp:posOffset>
                </wp:positionH>
                <wp:positionV relativeFrom="page">
                  <wp:posOffset>9095160</wp:posOffset>
                </wp:positionV>
                <wp:extent cx="2655736" cy="270344"/>
                <wp:effectExtent l="0" t="0" r="0" b="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736" cy="270344"/>
                        </a:xfrm>
                        <a:prstGeom prst="rect">
                          <a:avLst/>
                        </a:prstGeom>
                        <a:noFill/>
                        <a:ln w="9525">
                          <a:noFill/>
                          <a:miter lim="800000"/>
                          <a:headEnd/>
                          <a:tailEnd/>
                        </a:ln>
                      </wps:spPr>
                      <wps:txbx>
                        <w:txbxContent>
                          <w:p w14:paraId="17A35F0C" w14:textId="467C3B93" w:rsidR="00FE71E6" w:rsidRPr="00FE71E6" w:rsidRDefault="00FE71E6">
                            <w:pPr>
                              <w:rPr>
                                <w:color w:val="A6A6A6" w:themeColor="background1" w:themeShade="A6"/>
                                <w:sz w:val="16"/>
                                <w:szCs w:val="14"/>
                                <w:lang w:val="nb-NO"/>
                              </w:rPr>
                            </w:pPr>
                            <w:r w:rsidRPr="00FE71E6">
                              <w:rPr>
                                <w:color w:val="A6A6A6" w:themeColor="background1" w:themeShade="A6"/>
                                <w:sz w:val="16"/>
                                <w:szCs w:val="14"/>
                              </w:rPr>
                              <w:t>Foto:</w:t>
                            </w:r>
                            <w:r w:rsidR="000F0793" w:rsidRPr="000F0793">
                              <w:t xml:space="preserve"> </w:t>
                            </w:r>
                            <w:r w:rsidR="000F0793" w:rsidRPr="000F0793">
                              <w:rPr>
                                <w:color w:val="A6A6A6" w:themeColor="background1" w:themeShade="A6"/>
                                <w:sz w:val="16"/>
                                <w:szCs w:val="14"/>
                              </w:rPr>
                              <w:t>David Jensen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6816D" id="_x0000_s1027" type="#_x0000_t202" style="position:absolute;left:0;text-align:left;margin-left:456.3pt;margin-top:716.15pt;width:209.1pt;height:21.3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" filled="f" stroked="f">
                <v:textbox>
                  <w:txbxContent>
                    <w:p w14:paraId="17A35F0C" w14:textId="467C3B93" w:rsidR="00FE71E6" w:rsidRPr="00FE71E6" w:rsidRDefault="00FE71E6">
                      <w:pPr>
                        <w:rPr>
                          <w:color w:val="A6A6A6" w:themeColor="background1" w:themeShade="A6"/>
                          <w:sz w:val="16"/>
                          <w:szCs w:val="14"/>
                          <w:lang w:val="nb-NO"/>
                        </w:rPr>
                      </w:pPr>
                      <w:r w:rsidRPr="00FE71E6">
                        <w:rPr>
                          <w:color w:val="A6A6A6" w:themeColor="background1" w:themeShade="A6"/>
                          <w:sz w:val="16"/>
                          <w:szCs w:val="14"/>
                        </w:rPr>
                        <w:t>Foto:</w:t>
                      </w:r>
                      <w:r w:rsidR="000F0793" w:rsidRPr="000F0793">
                        <w:t xml:space="preserve"> </w:t>
                      </w:r>
                      <w:r w:rsidR="000F0793" w:rsidRPr="000F0793">
                        <w:rPr>
                          <w:color w:val="A6A6A6" w:themeColor="background1" w:themeShade="A6"/>
                          <w:sz w:val="16"/>
                          <w:szCs w:val="14"/>
                        </w:rPr>
                        <w:t>David Jensen</w:t>
                      </w:r>
                    </w:p>
                  </w:txbxContent>
                </v:textbox>
                <w10:wrap anchorx="page" anchory="page"/>
              </v:shape>
            </w:pict>
          </mc:Fallback>
        </mc:AlternateContent>
      </w:r>
      <w:r w:rsidR="00FE71E6" w:rsidRPr="00FE71E6">
        <w:rPr>
          <w:rFonts w:ascii="Fira Sans SemiBold" w:hAnsi="Fira Sans SemiBold"/>
          <w:color w:val="FFFFFF" w:themeColor="background1"/>
          <w:sz w:val="72"/>
          <w:szCs w:val="72"/>
        </w:rPr>
        <w:br w:type="page"/>
      </w:r>
    </w:p>
    <w:sdt>
      <w:sdtPr>
        <w:rPr>
          <w:rFonts w:ascii="Fira Sans" w:eastAsiaTheme="minorEastAsia" w:hAnsi="Fira Sans" w:cstheme="minorBidi"/>
          <w:color w:val="auto"/>
          <w:sz w:val="24"/>
          <w:szCs w:val="24"/>
          <w:lang w:val="en-GB"/>
        </w:rPr>
        <w:id w:val="901661551"/>
        <w:docPartObj>
          <w:docPartGallery w:val="Table of Contents"/>
          <w:docPartUnique/>
        </w:docPartObj>
      </w:sdtPr>
      <w:sdtEndPr/>
      <w:sdtContent>
        <w:p w14:paraId="05F2E5D8" w14:textId="1795CDEB" w:rsidR="00E3054E" w:rsidRDefault="00E3054E">
          <w:pPr>
            <w:pStyle w:val="TOCHeading"/>
            <w:rPr>
              <w:rStyle w:val="Heading1Char"/>
            </w:rPr>
          </w:pPr>
          <w:r w:rsidRPr="42B6417D">
            <w:rPr>
              <w:rStyle w:val="Heading1Char"/>
            </w:rPr>
            <w:t>Contents</w:t>
          </w:r>
        </w:p>
        <w:p w14:paraId="0CE973D2" w14:textId="77777777" w:rsidR="00E3054E" w:rsidRPr="00E3054E" w:rsidRDefault="00E3054E" w:rsidP="00E3054E"/>
        <w:p w14:paraId="32623593" w14:textId="4B061ADF" w:rsidR="00B8567B" w:rsidRDefault="00E3054E">
          <w:pPr>
            <w:pStyle w:val="TOC1"/>
            <w:tabs>
              <w:tab w:val="right" w:leader="dot" w:pos="9062"/>
            </w:tabs>
            <w:rPr>
              <w:rFonts w:asciiTheme="minorHAnsi" w:eastAsiaTheme="minorEastAsia" w:hAnsiTheme="minorHAnsi"/>
              <w:noProof/>
              <w:kern w:val="2"/>
              <w:szCs w:val="24"/>
              <w:lang w:val="en-US"/>
              <w14:ligatures w14:val="standardContextual"/>
            </w:rPr>
          </w:pPr>
          <w:r>
            <w:fldChar w:fldCharType="begin"/>
          </w:r>
          <w:r>
            <w:instrText>TOC \o "1-3" \z \u \h</w:instrText>
          </w:r>
          <w:r>
            <w:fldChar w:fldCharType="separate"/>
          </w:r>
          <w:hyperlink w:anchor="_Toc214971400" w:history="1">
            <w:r w:rsidR="00B8567B" w:rsidRPr="002A756D">
              <w:rPr>
                <w:rStyle w:val="Hyperlink"/>
                <w:noProof/>
              </w:rPr>
              <w:t>Note from the Board Chair</w:t>
            </w:r>
            <w:r w:rsidR="00B8567B">
              <w:rPr>
                <w:noProof/>
                <w:webHidden/>
              </w:rPr>
              <w:tab/>
            </w:r>
            <w:r w:rsidR="00B8567B">
              <w:rPr>
                <w:noProof/>
                <w:webHidden/>
              </w:rPr>
              <w:fldChar w:fldCharType="begin"/>
            </w:r>
            <w:r w:rsidR="00B8567B">
              <w:rPr>
                <w:noProof/>
                <w:webHidden/>
              </w:rPr>
              <w:instrText xml:space="preserve"> PAGEREF _Toc214971400 \h </w:instrText>
            </w:r>
            <w:r w:rsidR="00B8567B">
              <w:rPr>
                <w:noProof/>
                <w:webHidden/>
              </w:rPr>
            </w:r>
            <w:r w:rsidR="00B8567B">
              <w:rPr>
                <w:noProof/>
                <w:webHidden/>
              </w:rPr>
              <w:fldChar w:fldCharType="separate"/>
            </w:r>
            <w:r w:rsidR="00B8567B">
              <w:rPr>
                <w:noProof/>
                <w:webHidden/>
              </w:rPr>
              <w:t>3</w:t>
            </w:r>
            <w:r w:rsidR="00B8567B">
              <w:rPr>
                <w:noProof/>
                <w:webHidden/>
              </w:rPr>
              <w:fldChar w:fldCharType="end"/>
            </w:r>
          </w:hyperlink>
        </w:p>
        <w:p w14:paraId="7CAE228A" w14:textId="3C78E19C" w:rsidR="00B8567B" w:rsidRDefault="00B8567B">
          <w:pPr>
            <w:pStyle w:val="TOC1"/>
            <w:tabs>
              <w:tab w:val="right" w:leader="dot" w:pos="9062"/>
            </w:tabs>
            <w:rPr>
              <w:rFonts w:asciiTheme="minorHAnsi" w:eastAsiaTheme="minorEastAsia" w:hAnsiTheme="minorHAnsi"/>
              <w:noProof/>
              <w:kern w:val="2"/>
              <w:szCs w:val="24"/>
              <w:lang w:val="en-US"/>
              <w14:ligatures w14:val="standardContextual"/>
            </w:rPr>
          </w:pPr>
          <w:hyperlink w:anchor="_Toc214971401" w:history="1">
            <w:r w:rsidRPr="002A756D">
              <w:rPr>
                <w:rStyle w:val="Hyperlink"/>
                <w:noProof/>
              </w:rPr>
              <w:t xml:space="preserve">What is </w:t>
            </w:r>
            <w:r w:rsidR="008A1EF3">
              <w:rPr>
                <w:rStyle w:val="Hyperlink"/>
                <w:noProof/>
              </w:rPr>
              <w:t>ArcticDoc</w:t>
            </w:r>
            <w:r w:rsidRPr="002A756D">
              <w:rPr>
                <w:rStyle w:val="Hyperlink"/>
                <w:noProof/>
              </w:rPr>
              <w:t>?</w:t>
            </w:r>
            <w:r>
              <w:rPr>
                <w:noProof/>
                <w:webHidden/>
              </w:rPr>
              <w:tab/>
            </w:r>
            <w:r>
              <w:rPr>
                <w:noProof/>
                <w:webHidden/>
              </w:rPr>
              <w:fldChar w:fldCharType="begin"/>
            </w:r>
            <w:r>
              <w:rPr>
                <w:noProof/>
                <w:webHidden/>
              </w:rPr>
              <w:instrText xml:space="preserve"> PAGEREF _Toc214971401 \h </w:instrText>
            </w:r>
            <w:r>
              <w:rPr>
                <w:noProof/>
                <w:webHidden/>
              </w:rPr>
            </w:r>
            <w:r>
              <w:rPr>
                <w:noProof/>
                <w:webHidden/>
              </w:rPr>
              <w:fldChar w:fldCharType="separate"/>
            </w:r>
            <w:r>
              <w:rPr>
                <w:noProof/>
                <w:webHidden/>
              </w:rPr>
              <w:t>4</w:t>
            </w:r>
            <w:r>
              <w:rPr>
                <w:noProof/>
                <w:webHidden/>
              </w:rPr>
              <w:fldChar w:fldCharType="end"/>
            </w:r>
          </w:hyperlink>
        </w:p>
        <w:p w14:paraId="3F6FF5AE" w14:textId="6C563784" w:rsidR="00B8567B" w:rsidRDefault="00B8567B">
          <w:pPr>
            <w:pStyle w:val="TOC1"/>
            <w:tabs>
              <w:tab w:val="right" w:leader="dot" w:pos="9062"/>
            </w:tabs>
            <w:rPr>
              <w:rFonts w:asciiTheme="minorHAnsi" w:eastAsiaTheme="minorEastAsia" w:hAnsiTheme="minorHAnsi"/>
              <w:noProof/>
              <w:kern w:val="2"/>
              <w:szCs w:val="24"/>
              <w:lang w:val="en-US"/>
              <w14:ligatures w14:val="standardContextual"/>
            </w:rPr>
          </w:pPr>
          <w:hyperlink w:anchor="_Toc214971402" w:history="1">
            <w:r w:rsidRPr="002A756D">
              <w:rPr>
                <w:rStyle w:val="Hyperlink"/>
                <w:noProof/>
              </w:rPr>
              <w:t xml:space="preserve">The 2025 </w:t>
            </w:r>
            <w:r w:rsidR="008A1EF3">
              <w:rPr>
                <w:rStyle w:val="Hyperlink"/>
                <w:noProof/>
              </w:rPr>
              <w:t>ArcticDoc</w:t>
            </w:r>
            <w:r w:rsidRPr="002A756D">
              <w:rPr>
                <w:rStyle w:val="Hyperlink"/>
                <w:noProof/>
              </w:rPr>
              <w:t xml:space="preserve"> Board</w:t>
            </w:r>
            <w:r>
              <w:rPr>
                <w:noProof/>
                <w:webHidden/>
              </w:rPr>
              <w:tab/>
            </w:r>
            <w:r>
              <w:rPr>
                <w:noProof/>
                <w:webHidden/>
              </w:rPr>
              <w:fldChar w:fldCharType="begin"/>
            </w:r>
            <w:r>
              <w:rPr>
                <w:noProof/>
                <w:webHidden/>
              </w:rPr>
              <w:instrText xml:space="preserve"> PAGEREF _Toc214971402 \h </w:instrText>
            </w:r>
            <w:r>
              <w:rPr>
                <w:noProof/>
                <w:webHidden/>
              </w:rPr>
            </w:r>
            <w:r>
              <w:rPr>
                <w:noProof/>
                <w:webHidden/>
              </w:rPr>
              <w:fldChar w:fldCharType="separate"/>
            </w:r>
            <w:r>
              <w:rPr>
                <w:noProof/>
                <w:webHidden/>
              </w:rPr>
              <w:t>4</w:t>
            </w:r>
            <w:r>
              <w:rPr>
                <w:noProof/>
                <w:webHidden/>
              </w:rPr>
              <w:fldChar w:fldCharType="end"/>
            </w:r>
          </w:hyperlink>
        </w:p>
        <w:p w14:paraId="4530DD44" w14:textId="1EEF7A16" w:rsidR="00B8567B" w:rsidRDefault="00B8567B">
          <w:pPr>
            <w:pStyle w:val="TOC1"/>
            <w:tabs>
              <w:tab w:val="right" w:leader="dot" w:pos="9062"/>
            </w:tabs>
            <w:rPr>
              <w:rFonts w:asciiTheme="minorHAnsi" w:eastAsiaTheme="minorEastAsia" w:hAnsiTheme="minorHAnsi"/>
              <w:noProof/>
              <w:kern w:val="2"/>
              <w:szCs w:val="24"/>
              <w:lang w:val="en-US"/>
              <w14:ligatures w14:val="standardContextual"/>
            </w:rPr>
          </w:pPr>
          <w:hyperlink w:anchor="_Toc214971403" w:history="1">
            <w:r w:rsidRPr="002A756D">
              <w:rPr>
                <w:rStyle w:val="Hyperlink"/>
                <w:noProof/>
              </w:rPr>
              <w:t>Board work</w:t>
            </w:r>
            <w:r>
              <w:rPr>
                <w:noProof/>
                <w:webHidden/>
              </w:rPr>
              <w:tab/>
            </w:r>
            <w:r>
              <w:rPr>
                <w:noProof/>
                <w:webHidden/>
              </w:rPr>
              <w:fldChar w:fldCharType="begin"/>
            </w:r>
            <w:r>
              <w:rPr>
                <w:noProof/>
                <w:webHidden/>
              </w:rPr>
              <w:instrText xml:space="preserve"> PAGEREF _Toc214971403 \h </w:instrText>
            </w:r>
            <w:r>
              <w:rPr>
                <w:noProof/>
                <w:webHidden/>
              </w:rPr>
            </w:r>
            <w:r>
              <w:rPr>
                <w:noProof/>
                <w:webHidden/>
              </w:rPr>
              <w:fldChar w:fldCharType="separate"/>
            </w:r>
            <w:r>
              <w:rPr>
                <w:noProof/>
                <w:webHidden/>
              </w:rPr>
              <w:t>5</w:t>
            </w:r>
            <w:r>
              <w:rPr>
                <w:noProof/>
                <w:webHidden/>
              </w:rPr>
              <w:fldChar w:fldCharType="end"/>
            </w:r>
          </w:hyperlink>
        </w:p>
        <w:p w14:paraId="7EA5575C" w14:textId="6FAFD9EE" w:rsidR="00B8567B" w:rsidRDefault="00B8567B">
          <w:pPr>
            <w:pStyle w:val="TOC2"/>
            <w:tabs>
              <w:tab w:val="right" w:leader="dot" w:pos="9062"/>
            </w:tabs>
            <w:rPr>
              <w:rFonts w:asciiTheme="minorHAnsi" w:eastAsiaTheme="minorEastAsia" w:hAnsiTheme="minorHAnsi"/>
              <w:noProof/>
              <w:kern w:val="2"/>
              <w:szCs w:val="24"/>
              <w:lang w:val="en-US"/>
              <w14:ligatures w14:val="standardContextual"/>
            </w:rPr>
          </w:pPr>
          <w:hyperlink w:anchor="_Toc214971404" w:history="1">
            <w:r w:rsidRPr="002A756D">
              <w:rPr>
                <w:rStyle w:val="Hyperlink"/>
                <w:noProof/>
              </w:rPr>
              <w:t>Advocacy and outreach</w:t>
            </w:r>
            <w:r>
              <w:rPr>
                <w:noProof/>
                <w:webHidden/>
              </w:rPr>
              <w:tab/>
            </w:r>
            <w:r>
              <w:rPr>
                <w:noProof/>
                <w:webHidden/>
              </w:rPr>
              <w:fldChar w:fldCharType="begin"/>
            </w:r>
            <w:r>
              <w:rPr>
                <w:noProof/>
                <w:webHidden/>
              </w:rPr>
              <w:instrText xml:space="preserve"> PAGEREF _Toc214971404 \h </w:instrText>
            </w:r>
            <w:r>
              <w:rPr>
                <w:noProof/>
                <w:webHidden/>
              </w:rPr>
            </w:r>
            <w:r>
              <w:rPr>
                <w:noProof/>
                <w:webHidden/>
              </w:rPr>
              <w:fldChar w:fldCharType="separate"/>
            </w:r>
            <w:r>
              <w:rPr>
                <w:noProof/>
                <w:webHidden/>
              </w:rPr>
              <w:t>5</w:t>
            </w:r>
            <w:r>
              <w:rPr>
                <w:noProof/>
                <w:webHidden/>
              </w:rPr>
              <w:fldChar w:fldCharType="end"/>
            </w:r>
          </w:hyperlink>
        </w:p>
        <w:p w14:paraId="28156693" w14:textId="2119E5B6" w:rsidR="00B8567B" w:rsidRDefault="00B8567B">
          <w:pPr>
            <w:pStyle w:val="TOC3"/>
            <w:tabs>
              <w:tab w:val="right" w:leader="dot" w:pos="9062"/>
            </w:tabs>
            <w:rPr>
              <w:rFonts w:asciiTheme="minorHAnsi" w:eastAsiaTheme="minorEastAsia" w:hAnsiTheme="minorHAnsi"/>
              <w:noProof/>
              <w:kern w:val="2"/>
              <w:szCs w:val="24"/>
              <w:lang w:val="en-US"/>
              <w14:ligatures w14:val="standardContextual"/>
            </w:rPr>
          </w:pPr>
          <w:hyperlink w:anchor="_Toc214971405" w:history="1">
            <w:r w:rsidRPr="002A756D">
              <w:rPr>
                <w:rStyle w:val="Hyperlink"/>
                <w:noProof/>
              </w:rPr>
              <w:t>Social events</w:t>
            </w:r>
            <w:r>
              <w:rPr>
                <w:noProof/>
                <w:webHidden/>
              </w:rPr>
              <w:tab/>
            </w:r>
            <w:r>
              <w:rPr>
                <w:noProof/>
                <w:webHidden/>
              </w:rPr>
              <w:fldChar w:fldCharType="begin"/>
            </w:r>
            <w:r>
              <w:rPr>
                <w:noProof/>
                <w:webHidden/>
              </w:rPr>
              <w:instrText xml:space="preserve"> PAGEREF _Toc214971405 \h </w:instrText>
            </w:r>
            <w:r>
              <w:rPr>
                <w:noProof/>
                <w:webHidden/>
              </w:rPr>
            </w:r>
            <w:r>
              <w:rPr>
                <w:noProof/>
                <w:webHidden/>
              </w:rPr>
              <w:fldChar w:fldCharType="separate"/>
            </w:r>
            <w:r>
              <w:rPr>
                <w:noProof/>
                <w:webHidden/>
              </w:rPr>
              <w:t>6</w:t>
            </w:r>
            <w:r>
              <w:rPr>
                <w:noProof/>
                <w:webHidden/>
              </w:rPr>
              <w:fldChar w:fldCharType="end"/>
            </w:r>
          </w:hyperlink>
        </w:p>
        <w:p w14:paraId="580CDC82" w14:textId="62FE4199" w:rsidR="00B8567B" w:rsidRDefault="00B8567B">
          <w:pPr>
            <w:pStyle w:val="TOC3"/>
            <w:tabs>
              <w:tab w:val="right" w:leader="dot" w:pos="9062"/>
            </w:tabs>
            <w:rPr>
              <w:rFonts w:asciiTheme="minorHAnsi" w:eastAsiaTheme="minorEastAsia" w:hAnsiTheme="minorHAnsi"/>
              <w:noProof/>
              <w:kern w:val="2"/>
              <w:szCs w:val="24"/>
              <w:lang w:val="en-US"/>
              <w14:ligatures w14:val="standardContextual"/>
            </w:rPr>
          </w:pPr>
          <w:hyperlink w:anchor="_Toc214971406" w:history="1">
            <w:r w:rsidRPr="002A756D">
              <w:rPr>
                <w:rStyle w:val="Hyperlink"/>
                <w:noProof/>
              </w:rPr>
              <w:t>Academic events</w:t>
            </w:r>
            <w:r>
              <w:rPr>
                <w:noProof/>
                <w:webHidden/>
              </w:rPr>
              <w:tab/>
            </w:r>
            <w:r>
              <w:rPr>
                <w:noProof/>
                <w:webHidden/>
              </w:rPr>
              <w:fldChar w:fldCharType="begin"/>
            </w:r>
            <w:r>
              <w:rPr>
                <w:noProof/>
                <w:webHidden/>
              </w:rPr>
              <w:instrText xml:space="preserve"> PAGEREF _Toc214971406 \h </w:instrText>
            </w:r>
            <w:r>
              <w:rPr>
                <w:noProof/>
                <w:webHidden/>
              </w:rPr>
            </w:r>
            <w:r>
              <w:rPr>
                <w:noProof/>
                <w:webHidden/>
              </w:rPr>
              <w:fldChar w:fldCharType="separate"/>
            </w:r>
            <w:r>
              <w:rPr>
                <w:noProof/>
                <w:webHidden/>
              </w:rPr>
              <w:t>6</w:t>
            </w:r>
            <w:r>
              <w:rPr>
                <w:noProof/>
                <w:webHidden/>
              </w:rPr>
              <w:fldChar w:fldCharType="end"/>
            </w:r>
          </w:hyperlink>
        </w:p>
        <w:p w14:paraId="00744F88" w14:textId="37947A44" w:rsidR="00B8567B" w:rsidRDefault="00B8567B">
          <w:pPr>
            <w:pStyle w:val="TOC2"/>
            <w:tabs>
              <w:tab w:val="right" w:leader="dot" w:pos="9062"/>
            </w:tabs>
            <w:rPr>
              <w:rFonts w:asciiTheme="minorHAnsi" w:eastAsiaTheme="minorEastAsia" w:hAnsiTheme="minorHAnsi"/>
              <w:noProof/>
              <w:kern w:val="2"/>
              <w:szCs w:val="24"/>
              <w:lang w:val="en-US"/>
              <w14:ligatures w14:val="standardContextual"/>
            </w:rPr>
          </w:pPr>
          <w:hyperlink w:anchor="_Toc214971407" w:history="1">
            <w:r w:rsidRPr="002A756D">
              <w:rPr>
                <w:rStyle w:val="Hyperlink"/>
                <w:noProof/>
              </w:rPr>
              <w:t>SiN Annual General Meeting</w:t>
            </w:r>
            <w:r>
              <w:rPr>
                <w:noProof/>
                <w:webHidden/>
              </w:rPr>
              <w:tab/>
            </w:r>
            <w:r>
              <w:rPr>
                <w:noProof/>
                <w:webHidden/>
              </w:rPr>
              <w:fldChar w:fldCharType="begin"/>
            </w:r>
            <w:r>
              <w:rPr>
                <w:noProof/>
                <w:webHidden/>
              </w:rPr>
              <w:instrText xml:space="preserve"> PAGEREF _Toc214971407 \h </w:instrText>
            </w:r>
            <w:r>
              <w:rPr>
                <w:noProof/>
                <w:webHidden/>
              </w:rPr>
            </w:r>
            <w:r>
              <w:rPr>
                <w:noProof/>
                <w:webHidden/>
              </w:rPr>
              <w:fldChar w:fldCharType="separate"/>
            </w:r>
            <w:r>
              <w:rPr>
                <w:noProof/>
                <w:webHidden/>
              </w:rPr>
              <w:t>6</w:t>
            </w:r>
            <w:r>
              <w:rPr>
                <w:noProof/>
                <w:webHidden/>
              </w:rPr>
              <w:fldChar w:fldCharType="end"/>
            </w:r>
          </w:hyperlink>
        </w:p>
        <w:p w14:paraId="091BC1E4" w14:textId="24D31B7B" w:rsidR="00B8567B" w:rsidRDefault="00B8567B">
          <w:pPr>
            <w:pStyle w:val="TOC2"/>
            <w:tabs>
              <w:tab w:val="right" w:leader="dot" w:pos="9062"/>
            </w:tabs>
            <w:rPr>
              <w:rFonts w:asciiTheme="minorHAnsi" w:eastAsiaTheme="minorEastAsia" w:hAnsiTheme="minorHAnsi"/>
              <w:noProof/>
              <w:kern w:val="2"/>
              <w:szCs w:val="24"/>
              <w:lang w:val="en-US"/>
              <w14:ligatures w14:val="standardContextual"/>
            </w:rPr>
          </w:pPr>
          <w:hyperlink w:anchor="_Toc214971408" w:history="1">
            <w:r w:rsidRPr="002A756D">
              <w:rPr>
                <w:rStyle w:val="Hyperlink"/>
                <w:noProof/>
              </w:rPr>
              <w:t>Communication channels</w:t>
            </w:r>
            <w:r>
              <w:rPr>
                <w:noProof/>
                <w:webHidden/>
              </w:rPr>
              <w:tab/>
            </w:r>
            <w:r>
              <w:rPr>
                <w:noProof/>
                <w:webHidden/>
              </w:rPr>
              <w:fldChar w:fldCharType="begin"/>
            </w:r>
            <w:r>
              <w:rPr>
                <w:noProof/>
                <w:webHidden/>
              </w:rPr>
              <w:instrText xml:space="preserve"> PAGEREF _Toc214971408 \h </w:instrText>
            </w:r>
            <w:r>
              <w:rPr>
                <w:noProof/>
                <w:webHidden/>
              </w:rPr>
            </w:r>
            <w:r>
              <w:rPr>
                <w:noProof/>
                <w:webHidden/>
              </w:rPr>
              <w:fldChar w:fldCharType="separate"/>
            </w:r>
            <w:r>
              <w:rPr>
                <w:noProof/>
                <w:webHidden/>
              </w:rPr>
              <w:t>6</w:t>
            </w:r>
            <w:r>
              <w:rPr>
                <w:noProof/>
                <w:webHidden/>
              </w:rPr>
              <w:fldChar w:fldCharType="end"/>
            </w:r>
          </w:hyperlink>
        </w:p>
        <w:p w14:paraId="08EA0520" w14:textId="024513B8" w:rsidR="00B8567B" w:rsidRDefault="00B8567B">
          <w:pPr>
            <w:pStyle w:val="TOC1"/>
            <w:tabs>
              <w:tab w:val="right" w:leader="dot" w:pos="9062"/>
            </w:tabs>
            <w:rPr>
              <w:rFonts w:asciiTheme="minorHAnsi" w:eastAsiaTheme="minorEastAsia" w:hAnsiTheme="minorHAnsi"/>
              <w:noProof/>
              <w:kern w:val="2"/>
              <w:szCs w:val="24"/>
              <w:lang w:val="en-US"/>
              <w14:ligatures w14:val="standardContextual"/>
            </w:rPr>
          </w:pPr>
          <w:hyperlink w:anchor="_Toc214971409" w:history="1">
            <w:r w:rsidRPr="002A756D">
              <w:rPr>
                <w:rStyle w:val="Hyperlink"/>
                <w:noProof/>
              </w:rPr>
              <w:t>Spending 2025</w:t>
            </w:r>
            <w:r>
              <w:rPr>
                <w:noProof/>
                <w:webHidden/>
              </w:rPr>
              <w:tab/>
            </w:r>
            <w:r>
              <w:rPr>
                <w:noProof/>
                <w:webHidden/>
              </w:rPr>
              <w:fldChar w:fldCharType="begin"/>
            </w:r>
            <w:r>
              <w:rPr>
                <w:noProof/>
                <w:webHidden/>
              </w:rPr>
              <w:instrText xml:space="preserve"> PAGEREF _Toc214971409 \h </w:instrText>
            </w:r>
            <w:r>
              <w:rPr>
                <w:noProof/>
                <w:webHidden/>
              </w:rPr>
            </w:r>
            <w:r>
              <w:rPr>
                <w:noProof/>
                <w:webHidden/>
              </w:rPr>
              <w:fldChar w:fldCharType="separate"/>
            </w:r>
            <w:r>
              <w:rPr>
                <w:noProof/>
                <w:webHidden/>
              </w:rPr>
              <w:t>7</w:t>
            </w:r>
            <w:r>
              <w:rPr>
                <w:noProof/>
                <w:webHidden/>
              </w:rPr>
              <w:fldChar w:fldCharType="end"/>
            </w:r>
          </w:hyperlink>
        </w:p>
        <w:p w14:paraId="14D34B92" w14:textId="68C5E46D" w:rsidR="00B8567B" w:rsidRDefault="00B8567B">
          <w:pPr>
            <w:pStyle w:val="TOC1"/>
            <w:tabs>
              <w:tab w:val="right" w:leader="dot" w:pos="9062"/>
            </w:tabs>
            <w:rPr>
              <w:rFonts w:asciiTheme="minorHAnsi" w:eastAsiaTheme="minorEastAsia" w:hAnsiTheme="minorHAnsi"/>
              <w:noProof/>
              <w:kern w:val="2"/>
              <w:szCs w:val="24"/>
              <w:lang w:val="en-US"/>
              <w14:ligatures w14:val="standardContextual"/>
            </w:rPr>
          </w:pPr>
          <w:hyperlink w:anchor="_Toc214971410" w:history="1">
            <w:r w:rsidRPr="002A756D">
              <w:rPr>
                <w:rStyle w:val="Hyperlink"/>
                <w:noProof/>
              </w:rPr>
              <w:t>Provisional budget 2026</w:t>
            </w:r>
            <w:r>
              <w:rPr>
                <w:noProof/>
                <w:webHidden/>
              </w:rPr>
              <w:tab/>
            </w:r>
            <w:r>
              <w:rPr>
                <w:noProof/>
                <w:webHidden/>
              </w:rPr>
              <w:fldChar w:fldCharType="begin"/>
            </w:r>
            <w:r>
              <w:rPr>
                <w:noProof/>
                <w:webHidden/>
              </w:rPr>
              <w:instrText xml:space="preserve"> PAGEREF _Toc214971410 \h </w:instrText>
            </w:r>
            <w:r>
              <w:rPr>
                <w:noProof/>
                <w:webHidden/>
              </w:rPr>
            </w:r>
            <w:r>
              <w:rPr>
                <w:noProof/>
                <w:webHidden/>
              </w:rPr>
              <w:fldChar w:fldCharType="separate"/>
            </w:r>
            <w:r>
              <w:rPr>
                <w:noProof/>
                <w:webHidden/>
              </w:rPr>
              <w:t>8</w:t>
            </w:r>
            <w:r>
              <w:rPr>
                <w:noProof/>
                <w:webHidden/>
              </w:rPr>
              <w:fldChar w:fldCharType="end"/>
            </w:r>
          </w:hyperlink>
        </w:p>
        <w:p w14:paraId="0906DEF2" w14:textId="43EF7FA4" w:rsidR="00B8567B" w:rsidRDefault="00B8567B">
          <w:pPr>
            <w:pStyle w:val="TOC1"/>
            <w:tabs>
              <w:tab w:val="right" w:leader="dot" w:pos="9062"/>
            </w:tabs>
            <w:rPr>
              <w:rFonts w:asciiTheme="minorHAnsi" w:eastAsiaTheme="minorEastAsia" w:hAnsiTheme="minorHAnsi"/>
              <w:noProof/>
              <w:kern w:val="2"/>
              <w:szCs w:val="24"/>
              <w:lang w:val="en-US"/>
              <w14:ligatures w14:val="standardContextual"/>
            </w:rPr>
          </w:pPr>
          <w:hyperlink w:anchor="_Toc214971411" w:history="1">
            <w:r w:rsidRPr="002A756D">
              <w:rPr>
                <w:rStyle w:val="Hyperlink"/>
                <w:noProof/>
              </w:rPr>
              <w:t>The Way Forward</w:t>
            </w:r>
            <w:r>
              <w:rPr>
                <w:noProof/>
                <w:webHidden/>
              </w:rPr>
              <w:tab/>
            </w:r>
            <w:r>
              <w:rPr>
                <w:noProof/>
                <w:webHidden/>
              </w:rPr>
              <w:fldChar w:fldCharType="begin"/>
            </w:r>
            <w:r>
              <w:rPr>
                <w:noProof/>
                <w:webHidden/>
              </w:rPr>
              <w:instrText xml:space="preserve"> PAGEREF _Toc214971411 \h </w:instrText>
            </w:r>
            <w:r>
              <w:rPr>
                <w:noProof/>
                <w:webHidden/>
              </w:rPr>
            </w:r>
            <w:r>
              <w:rPr>
                <w:noProof/>
                <w:webHidden/>
              </w:rPr>
              <w:fldChar w:fldCharType="separate"/>
            </w:r>
            <w:r>
              <w:rPr>
                <w:noProof/>
                <w:webHidden/>
              </w:rPr>
              <w:t>9</w:t>
            </w:r>
            <w:r>
              <w:rPr>
                <w:noProof/>
                <w:webHidden/>
              </w:rPr>
              <w:fldChar w:fldCharType="end"/>
            </w:r>
          </w:hyperlink>
        </w:p>
        <w:p w14:paraId="3D2B15BB" w14:textId="67A39CE7" w:rsidR="00E3054E" w:rsidRDefault="00E3054E" w:rsidP="42B6417D">
          <w:pPr>
            <w:pStyle w:val="TOC1"/>
            <w:tabs>
              <w:tab w:val="right" w:leader="dot" w:pos="9060"/>
            </w:tabs>
            <w:rPr>
              <w:rStyle w:val="Hyperlink"/>
              <w:noProof/>
              <w:kern w:val="2"/>
              <w:lang w:val="en-US"/>
              <w14:ligatures w14:val="standardContextual"/>
            </w:rPr>
          </w:pPr>
          <w:r>
            <w:fldChar w:fldCharType="end"/>
          </w:r>
        </w:p>
      </w:sdtContent>
    </w:sdt>
    <w:p w14:paraId="52683B3A" w14:textId="38ED7F6D" w:rsidR="00E3054E" w:rsidRDefault="00E3054E"/>
    <w:p w14:paraId="4BBD56DC" w14:textId="7F033D31" w:rsidR="79EF8039" w:rsidRDefault="79EF8039">
      <w:r>
        <w:br w:type="page"/>
      </w:r>
    </w:p>
    <w:p w14:paraId="741E5DE8" w14:textId="410840CF" w:rsidR="79EF8039" w:rsidRDefault="00E62273" w:rsidP="00C235B3">
      <w:pPr>
        <w:pStyle w:val="Heading1"/>
      </w:pPr>
      <w:bookmarkStart w:id="0" w:name="_Toc214971400"/>
      <w:r>
        <w:t>Note from the Board Chair</w:t>
      </w:r>
      <w:bookmarkEnd w:id="0"/>
    </w:p>
    <w:p w14:paraId="7A8411DF" w14:textId="7553B0AA" w:rsidR="00B9057E" w:rsidRDefault="00E62273" w:rsidP="25F95F0D">
      <w:r>
        <w:t xml:space="preserve">Dear PhD candidates and </w:t>
      </w:r>
      <w:proofErr w:type="spellStart"/>
      <w:r w:rsidR="2C785784">
        <w:t>PostDocs</w:t>
      </w:r>
      <w:proofErr w:type="spellEnd"/>
      <w:r w:rsidR="2C785784">
        <w:t xml:space="preserve"> </w:t>
      </w:r>
      <w:r>
        <w:t xml:space="preserve">at </w:t>
      </w:r>
      <w:proofErr w:type="spellStart"/>
      <w:r>
        <w:t>UiT</w:t>
      </w:r>
      <w:proofErr w:type="spellEnd"/>
      <w:r>
        <w:t>,</w:t>
      </w:r>
    </w:p>
    <w:p w14:paraId="10CE3D21" w14:textId="2C3DDAFD" w:rsidR="00E62273" w:rsidRDefault="2D90C2C1" w:rsidP="75C2C162">
      <w:r>
        <w:t>As we approach</w:t>
      </w:r>
      <w:r w:rsidR="00E62273">
        <w:t xml:space="preserve"> the end of </w:t>
      </w:r>
      <w:r w:rsidR="691EB279">
        <w:t>202</w:t>
      </w:r>
      <w:r w:rsidR="00B8567B">
        <w:t>5</w:t>
      </w:r>
      <w:r w:rsidR="691EB279">
        <w:t>,</w:t>
      </w:r>
      <w:r w:rsidR="6A674822">
        <w:t xml:space="preserve"> I am</w:t>
      </w:r>
      <w:r w:rsidR="00E62273">
        <w:t xml:space="preserve"> happy to present to you</w:t>
      </w:r>
      <w:r w:rsidR="41ADC005">
        <w:t xml:space="preserve"> the</w:t>
      </w:r>
      <w:r w:rsidR="00E62273">
        <w:t xml:space="preserve"> </w:t>
      </w:r>
      <w:proofErr w:type="spellStart"/>
      <w:r w:rsidR="008A1EF3">
        <w:t>ArcticDoc</w:t>
      </w:r>
      <w:proofErr w:type="spellEnd"/>
      <w:r w:rsidR="7AF46A8C">
        <w:t xml:space="preserve"> annual</w:t>
      </w:r>
      <w:r w:rsidR="00E62273">
        <w:t xml:space="preserve"> report. It’s a good time to look back and reflect on </w:t>
      </w:r>
      <w:r w:rsidR="00A52B51">
        <w:t>the</w:t>
      </w:r>
      <w:r w:rsidR="00E62273">
        <w:t xml:space="preserve"> </w:t>
      </w:r>
      <w:proofErr w:type="spellStart"/>
      <w:r w:rsidR="008A1EF3">
        <w:t>ArcticDoc</w:t>
      </w:r>
      <w:proofErr w:type="spellEnd"/>
      <w:r w:rsidR="00E62273">
        <w:t xml:space="preserve"> </w:t>
      </w:r>
      <w:r w:rsidR="00A52B51">
        <w:t>Board activities and</w:t>
      </w:r>
      <w:r w:rsidR="00E62273">
        <w:t xml:space="preserve"> look forward to ambitions for 202</w:t>
      </w:r>
      <w:r w:rsidR="00B8567B">
        <w:t>6 and beyond</w:t>
      </w:r>
      <w:r w:rsidR="00E62273">
        <w:t>.</w:t>
      </w:r>
    </w:p>
    <w:p w14:paraId="52E4CCEE" w14:textId="3356A2B1" w:rsidR="00B8567B" w:rsidRDefault="00FB1F2E" w:rsidP="75C2C162">
      <w:r>
        <w:t xml:space="preserve">2025 has been filled with diverse </w:t>
      </w:r>
      <w:proofErr w:type="spellStart"/>
      <w:r w:rsidR="008A1EF3">
        <w:t>ArcticDoc</w:t>
      </w:r>
      <w:proofErr w:type="spellEnd"/>
      <w:r>
        <w:t xml:space="preserve"> activities</w:t>
      </w:r>
      <w:r w:rsidR="008C0CB6">
        <w:t xml:space="preserve"> brought to life thanks to the committed Board members. I am very grateful to have worked </w:t>
      </w:r>
      <w:r w:rsidR="0F822231">
        <w:t>alongside</w:t>
      </w:r>
      <w:r w:rsidR="008C0CB6">
        <w:t xml:space="preserve"> these amazing </w:t>
      </w:r>
      <w:r w:rsidR="00FD6134">
        <w:t xml:space="preserve">fellow PhD candidates. </w:t>
      </w:r>
    </w:p>
    <w:p w14:paraId="5C1F246A" w14:textId="74C306C2" w:rsidR="00AE1B0C" w:rsidRPr="00AE1B0C" w:rsidRDefault="00563ADF" w:rsidP="75C2C162">
      <w:pPr>
        <w:rPr>
          <w:lang w:val="en-US"/>
        </w:rPr>
      </w:pPr>
      <w:r>
        <w:t xml:space="preserve">The current Board has been preparing </w:t>
      </w:r>
      <w:proofErr w:type="spellStart"/>
      <w:r w:rsidR="008A1EF3">
        <w:t>ArcticDoc</w:t>
      </w:r>
      <w:proofErr w:type="spellEnd"/>
      <w:r>
        <w:t xml:space="preserve"> for a </w:t>
      </w:r>
      <w:r w:rsidR="00BF6F77">
        <w:t>makeover:</w:t>
      </w:r>
      <w:r>
        <w:t xml:space="preserve"> in 2026 we </w:t>
      </w:r>
      <w:r w:rsidR="00BF6F77">
        <w:t>are excited to</w:t>
      </w:r>
      <w:r>
        <w:t xml:space="preserve"> </w:t>
      </w:r>
      <w:r w:rsidRPr="5AE75067">
        <w:rPr>
          <w:b/>
          <w:bCs/>
        </w:rPr>
        <w:t xml:space="preserve">welcome </w:t>
      </w:r>
      <w:proofErr w:type="spellStart"/>
      <w:r w:rsidR="00530D58" w:rsidRPr="5AE75067">
        <w:rPr>
          <w:b/>
          <w:bCs/>
        </w:rPr>
        <w:t>ArcticDoc</w:t>
      </w:r>
      <w:proofErr w:type="spellEnd"/>
      <w:r w:rsidR="00530D58" w:rsidRPr="5AE75067">
        <w:rPr>
          <w:b/>
          <w:bCs/>
        </w:rPr>
        <w:t xml:space="preserve"> to life</w:t>
      </w:r>
      <w:r w:rsidR="00530D58">
        <w:t xml:space="preserve">! </w:t>
      </w:r>
      <w:r w:rsidR="00AE1B0C" w:rsidRPr="5AE75067">
        <w:rPr>
          <w:lang w:val="en-US"/>
        </w:rPr>
        <w:t xml:space="preserve">The current </w:t>
      </w:r>
      <w:proofErr w:type="spellStart"/>
      <w:r w:rsidR="008A1EF3" w:rsidRPr="5AE75067">
        <w:rPr>
          <w:lang w:val="en-US"/>
        </w:rPr>
        <w:t>ArcticDoc</w:t>
      </w:r>
      <w:proofErr w:type="spellEnd"/>
      <w:r w:rsidR="00AE1B0C" w:rsidRPr="5AE75067">
        <w:rPr>
          <w:lang w:val="en-US"/>
        </w:rPr>
        <w:t xml:space="preserve"> Board has deliberated, asked for input at </w:t>
      </w:r>
      <w:r w:rsidR="00AF6790" w:rsidRPr="5AE75067">
        <w:rPr>
          <w:lang w:val="en-US"/>
        </w:rPr>
        <w:t>the previous two</w:t>
      </w:r>
      <w:r w:rsidR="00AE1B0C" w:rsidRPr="5AE75067">
        <w:rPr>
          <w:lang w:val="en-US"/>
        </w:rPr>
        <w:t xml:space="preserve"> General Meetings</w:t>
      </w:r>
      <w:r w:rsidR="00AF6790" w:rsidRPr="5AE75067">
        <w:rPr>
          <w:lang w:val="en-US"/>
        </w:rPr>
        <w:t>,</w:t>
      </w:r>
      <w:r w:rsidR="00AE1B0C" w:rsidRPr="5AE75067">
        <w:rPr>
          <w:lang w:val="en-US"/>
        </w:rPr>
        <w:t> and</w:t>
      </w:r>
      <w:r w:rsidR="00AF6790" w:rsidRPr="5AE75067">
        <w:rPr>
          <w:lang w:val="en-US"/>
        </w:rPr>
        <w:t xml:space="preserve"> unanimously</w:t>
      </w:r>
      <w:r w:rsidR="00AE1B0C" w:rsidRPr="5AE75067">
        <w:rPr>
          <w:lang w:val="en-US"/>
        </w:rPr>
        <w:t xml:space="preserve"> decided that it is time to breathe </w:t>
      </w:r>
      <w:r w:rsidR="79B8345A" w:rsidRPr="5AE75067">
        <w:rPr>
          <w:lang w:val="en-US"/>
        </w:rPr>
        <w:t>new</w:t>
      </w:r>
      <w:r w:rsidR="00AE1B0C" w:rsidRPr="5AE75067">
        <w:rPr>
          <w:lang w:val="en-US"/>
        </w:rPr>
        <w:t xml:space="preserve"> life into the </w:t>
      </w:r>
      <w:proofErr w:type="spellStart"/>
      <w:r w:rsidR="00AE1B0C" w:rsidRPr="5AE75067">
        <w:rPr>
          <w:lang w:val="en-US"/>
        </w:rPr>
        <w:t>organisation</w:t>
      </w:r>
      <w:proofErr w:type="spellEnd"/>
      <w:r w:rsidR="00AE1B0C" w:rsidRPr="5AE75067">
        <w:rPr>
          <w:lang w:val="en-US"/>
        </w:rPr>
        <w:t>.  </w:t>
      </w:r>
    </w:p>
    <w:p w14:paraId="31C4DD50" w14:textId="2E337903" w:rsidR="00AE1B0C" w:rsidRPr="00AE1B0C" w:rsidRDefault="00AE1B0C" w:rsidP="75C2C162">
      <w:pPr>
        <w:rPr>
          <w:lang w:val="en-US"/>
        </w:rPr>
      </w:pPr>
      <w:r w:rsidRPr="00AE1B0C">
        <w:rPr>
          <w:lang w:val="en-US"/>
        </w:rPr>
        <w:t xml:space="preserve">The current Board </w:t>
      </w:r>
      <w:r w:rsidR="00B9057E">
        <w:rPr>
          <w:lang w:val="en-US"/>
        </w:rPr>
        <w:t>believes t</w:t>
      </w:r>
      <w:r w:rsidR="00412B01">
        <w:rPr>
          <w:lang w:val="en-US"/>
        </w:rPr>
        <w:t>h</w:t>
      </w:r>
      <w:r w:rsidR="00B9057E">
        <w:rPr>
          <w:lang w:val="en-US"/>
        </w:rPr>
        <w:t>at</w:t>
      </w:r>
      <w:r w:rsidRPr="00AE1B0C">
        <w:rPr>
          <w:lang w:val="en-US"/>
        </w:rPr>
        <w:t> </w:t>
      </w:r>
      <w:proofErr w:type="spellStart"/>
      <w:r w:rsidRPr="00AE1B0C">
        <w:rPr>
          <w:lang w:val="en-US"/>
        </w:rPr>
        <w:t>ArcticDoc</w:t>
      </w:r>
      <w:proofErr w:type="spellEnd"/>
      <w:r w:rsidRPr="00AE1B0C">
        <w:rPr>
          <w:lang w:val="en-US"/>
        </w:rPr>
        <w:t xml:space="preserve"> will communicate more clearly what the </w:t>
      </w:r>
      <w:proofErr w:type="spellStart"/>
      <w:r w:rsidR="00B9057E">
        <w:rPr>
          <w:lang w:val="en-US"/>
        </w:rPr>
        <w:t>organisation</w:t>
      </w:r>
      <w:proofErr w:type="spellEnd"/>
      <w:r w:rsidRPr="00AE1B0C">
        <w:rPr>
          <w:lang w:val="en-US"/>
        </w:rPr>
        <w:t xml:space="preserve"> is here for: representing and supporting PhDs and Postdocs, both international </w:t>
      </w:r>
      <w:r w:rsidRPr="00AE1B0C">
        <w:rPr>
          <w:i/>
          <w:iCs/>
          <w:lang w:val="en-US"/>
        </w:rPr>
        <w:t>and Norwegian</w:t>
      </w:r>
      <w:r w:rsidRPr="00AE1B0C">
        <w:rPr>
          <w:lang w:val="en-US"/>
        </w:rPr>
        <w:t>, enhancing their welfare and success. </w:t>
      </w:r>
      <w:r w:rsidR="68EEF288" w:rsidRPr="3D04D831">
        <w:rPr>
          <w:lang w:val="en-US"/>
        </w:rPr>
        <w:t xml:space="preserve"> </w:t>
      </w:r>
      <w:proofErr w:type="spellStart"/>
      <w:r w:rsidRPr="00AE1B0C">
        <w:rPr>
          <w:lang w:val="en-US"/>
        </w:rPr>
        <w:t>ArcticDoc</w:t>
      </w:r>
      <w:r w:rsidR="00B9057E">
        <w:rPr>
          <w:lang w:val="en-US"/>
        </w:rPr>
        <w:t>’s</w:t>
      </w:r>
      <w:proofErr w:type="spellEnd"/>
      <w:r w:rsidRPr="00AE1B0C">
        <w:rPr>
          <w:lang w:val="en-US"/>
        </w:rPr>
        <w:t> mission continues to be the same: </w:t>
      </w:r>
      <w:r w:rsidRPr="00AE1B0C">
        <w:rPr>
          <w:b/>
          <w:bCs/>
          <w:lang w:val="en-US"/>
        </w:rPr>
        <w:t>Improving the academic environment and social life, ensuring a balanced and enriching PhD and Postdoc experience across all campuses of </w:t>
      </w:r>
      <w:proofErr w:type="spellStart"/>
      <w:r w:rsidRPr="00AE1B0C">
        <w:rPr>
          <w:b/>
          <w:bCs/>
          <w:lang w:val="en-US"/>
        </w:rPr>
        <w:t>UiT</w:t>
      </w:r>
      <w:proofErr w:type="spellEnd"/>
      <w:r w:rsidRPr="00AE1B0C">
        <w:rPr>
          <w:b/>
          <w:bCs/>
          <w:lang w:val="en-US"/>
        </w:rPr>
        <w:t> The Arctic University of Norway. </w:t>
      </w:r>
    </w:p>
    <w:p w14:paraId="686B0D18" w14:textId="346BDB65" w:rsidR="00AE1B0C" w:rsidRPr="00AE1B0C" w:rsidRDefault="00AE1B0C" w:rsidP="75C2C162">
      <w:pPr>
        <w:rPr>
          <w:lang w:val="en-US"/>
        </w:rPr>
      </w:pPr>
      <w:proofErr w:type="spellStart"/>
      <w:r w:rsidRPr="5AE75067">
        <w:rPr>
          <w:lang w:val="en-US"/>
        </w:rPr>
        <w:t>ArcticDoc</w:t>
      </w:r>
      <w:proofErr w:type="spellEnd"/>
      <w:r w:rsidRPr="5AE75067">
        <w:rPr>
          <w:lang w:val="en-US"/>
        </w:rPr>
        <w:t> was chosen to be representative and inclusive of all campus locations, and with the addition of a 6-month Campus Engagement position we hope to increase awareness and presence of </w:t>
      </w:r>
      <w:proofErr w:type="spellStart"/>
      <w:r w:rsidRPr="5AE75067">
        <w:rPr>
          <w:lang w:val="en-US"/>
        </w:rPr>
        <w:t>ArcticDoc</w:t>
      </w:r>
      <w:proofErr w:type="spellEnd"/>
      <w:r w:rsidRPr="5AE75067">
        <w:rPr>
          <w:lang w:val="en-US"/>
        </w:rPr>
        <w:t> across all </w:t>
      </w:r>
      <w:r w:rsidR="36A2E6D7" w:rsidRPr="5AE75067">
        <w:rPr>
          <w:lang w:val="en-US"/>
        </w:rPr>
        <w:t>locations and</w:t>
      </w:r>
      <w:r w:rsidRPr="5AE75067">
        <w:rPr>
          <w:lang w:val="en-US"/>
        </w:rPr>
        <w:t> recruit active campus representatives. </w:t>
      </w:r>
      <w:r w:rsidR="00B9057E" w:rsidRPr="5AE75067">
        <w:rPr>
          <w:lang w:val="en-US"/>
        </w:rPr>
        <w:t xml:space="preserve">The Board has worked to plan the transition to go as smoothly as </w:t>
      </w:r>
      <w:r w:rsidR="72D5E621" w:rsidRPr="5AE75067">
        <w:rPr>
          <w:lang w:val="en-US"/>
        </w:rPr>
        <w:t>possible and</w:t>
      </w:r>
      <w:r w:rsidR="00B9057E" w:rsidRPr="5AE75067">
        <w:rPr>
          <w:lang w:val="en-US"/>
        </w:rPr>
        <w:t xml:space="preserve"> thank you for your patience </w:t>
      </w:r>
      <w:r w:rsidR="00B00C10" w:rsidRPr="5AE75067">
        <w:rPr>
          <w:lang w:val="en-US"/>
        </w:rPr>
        <w:t>through the process</w:t>
      </w:r>
      <w:r w:rsidR="00412B01" w:rsidRPr="5AE75067">
        <w:rPr>
          <w:lang w:val="en-US"/>
        </w:rPr>
        <w:t>.</w:t>
      </w:r>
    </w:p>
    <w:p w14:paraId="52310CE2" w14:textId="6F53E394" w:rsidR="00B9057E" w:rsidRDefault="00B9057E" w:rsidP="75C2C162">
      <w:r>
        <w:t xml:space="preserve">I would like to again thank all members of the </w:t>
      </w:r>
      <w:proofErr w:type="spellStart"/>
      <w:r w:rsidR="008A1EF3">
        <w:t>ArcticDoc</w:t>
      </w:r>
      <w:proofErr w:type="spellEnd"/>
      <w:r>
        <w:t xml:space="preserve"> Board for their excellent work the past year, and big thank you to all PhDs and </w:t>
      </w:r>
      <w:proofErr w:type="spellStart"/>
      <w:r>
        <w:t>PostDocs</w:t>
      </w:r>
      <w:proofErr w:type="spellEnd"/>
      <w:r>
        <w:t xml:space="preserve"> who have participated in </w:t>
      </w:r>
      <w:proofErr w:type="spellStart"/>
      <w:r w:rsidR="008A1EF3">
        <w:t>ArcticDoc</w:t>
      </w:r>
      <w:proofErr w:type="spellEnd"/>
      <w:r>
        <w:t xml:space="preserve"> activities and events over the past year. I wish you all well during the holiday season, and with the new </w:t>
      </w:r>
      <w:proofErr w:type="spellStart"/>
      <w:r>
        <w:t>ArcticDoc</w:t>
      </w:r>
      <w:proofErr w:type="spellEnd"/>
      <w:r>
        <w:t xml:space="preserve"> Board all the best for 2026.</w:t>
      </w:r>
    </w:p>
    <w:p w14:paraId="188C87CE" w14:textId="77777777" w:rsidR="00632D5A" w:rsidRDefault="00632D5A"/>
    <w:p w14:paraId="75275A0F" w14:textId="256F307B" w:rsidR="00E62273" w:rsidRDefault="00632D5A" w:rsidP="00E62273">
      <w:r>
        <w:t>Warm R</w:t>
      </w:r>
      <w:r w:rsidR="00E62273">
        <w:t>egards,</w:t>
      </w:r>
    </w:p>
    <w:p w14:paraId="1BE36D8A" w14:textId="7C863811" w:rsidR="172227E7" w:rsidRDefault="172227E7" w:rsidP="79EF8039">
      <w:r>
        <w:t xml:space="preserve">Alexandra Abrahams </w:t>
      </w:r>
    </w:p>
    <w:p w14:paraId="121E13FD" w14:textId="64214F94" w:rsidR="172227E7" w:rsidRDefault="008A1EF3" w:rsidP="79EF8039">
      <w:proofErr w:type="spellStart"/>
      <w:r>
        <w:t>ArcticDoc</w:t>
      </w:r>
      <w:proofErr w:type="spellEnd"/>
      <w:r w:rsidR="172227E7">
        <w:t xml:space="preserve"> Board Chair 202</w:t>
      </w:r>
      <w:r w:rsidR="00B8567B">
        <w:t>5</w:t>
      </w:r>
    </w:p>
    <w:p w14:paraId="2B1DD744" w14:textId="7367E417" w:rsidR="79EF8039" w:rsidRDefault="79EF8039">
      <w:r>
        <w:br w:type="page"/>
      </w:r>
    </w:p>
    <w:p w14:paraId="2B6BEA4A" w14:textId="763D460B" w:rsidR="00FE71E6" w:rsidRDefault="00FE71E6" w:rsidP="0049040F">
      <w:pPr>
        <w:pStyle w:val="Heading1"/>
      </w:pPr>
      <w:bookmarkStart w:id="1" w:name="_Toc214971401"/>
      <w:r>
        <w:t xml:space="preserve">What is </w:t>
      </w:r>
      <w:proofErr w:type="spellStart"/>
      <w:r w:rsidR="00212AE1">
        <w:t>ArcticDoc</w:t>
      </w:r>
      <w:proofErr w:type="spellEnd"/>
      <w:r>
        <w:t>?</w:t>
      </w:r>
      <w:bookmarkEnd w:id="1"/>
    </w:p>
    <w:p w14:paraId="190EACD3" w14:textId="618B14BF" w:rsidR="00004244" w:rsidRDefault="008A1EF3" w:rsidP="25F95F0D">
      <w:proofErr w:type="spellStart"/>
      <w:r>
        <w:t>ArcticDoc</w:t>
      </w:r>
      <w:proofErr w:type="spellEnd"/>
      <w:r w:rsidR="00FE71E6">
        <w:t xml:space="preserve"> is an interest organization for </w:t>
      </w:r>
      <w:r w:rsidR="00BA42A5">
        <w:t>d</w:t>
      </w:r>
      <w:r w:rsidR="0083414D">
        <w:t xml:space="preserve">octoral </w:t>
      </w:r>
      <w:r w:rsidR="00BA42A5">
        <w:t>s</w:t>
      </w:r>
      <w:r w:rsidR="0083414D">
        <w:t xml:space="preserve">tudents and </w:t>
      </w:r>
      <w:r w:rsidR="00BA42A5">
        <w:t>p</w:t>
      </w:r>
      <w:r w:rsidR="0083414D">
        <w:t xml:space="preserve">ostdocs at </w:t>
      </w:r>
      <w:proofErr w:type="spellStart"/>
      <w:r w:rsidR="0083414D">
        <w:t>UiT</w:t>
      </w:r>
      <w:proofErr w:type="spellEnd"/>
      <w:r w:rsidR="0083414D">
        <w:t xml:space="preserve"> The Arctic University of Norway</w:t>
      </w:r>
      <w:r w:rsidR="00FE71E6">
        <w:t xml:space="preserve">. We focus on three important aspects of being a successful PhD candidate &amp; postdoc: </w:t>
      </w:r>
      <w:r w:rsidR="00FE71E6" w:rsidRPr="003555D1">
        <w:rPr>
          <w:b/>
          <w:bCs/>
        </w:rPr>
        <w:t xml:space="preserve">good academic work environment, healthy social life, and representation of our interests </w:t>
      </w:r>
      <w:r w:rsidR="00004244" w:rsidRPr="003555D1">
        <w:rPr>
          <w:b/>
          <w:bCs/>
        </w:rPr>
        <w:t>in</w:t>
      </w:r>
      <w:r w:rsidR="00FE71E6" w:rsidRPr="003555D1">
        <w:rPr>
          <w:b/>
          <w:bCs/>
        </w:rPr>
        <w:t xml:space="preserve"> </w:t>
      </w:r>
      <w:r w:rsidR="00004244" w:rsidRPr="003555D1">
        <w:rPr>
          <w:b/>
          <w:bCs/>
        </w:rPr>
        <w:t xml:space="preserve">various </w:t>
      </w:r>
      <w:r w:rsidR="00FE71E6" w:rsidRPr="003555D1">
        <w:rPr>
          <w:b/>
          <w:bCs/>
        </w:rPr>
        <w:t>university boards</w:t>
      </w:r>
      <w:r w:rsidR="00004244" w:rsidRPr="003555D1">
        <w:rPr>
          <w:b/>
          <w:bCs/>
        </w:rPr>
        <w:t xml:space="preserve"> and</w:t>
      </w:r>
      <w:r w:rsidR="00FE71E6" w:rsidRPr="003555D1">
        <w:rPr>
          <w:b/>
          <w:bCs/>
        </w:rPr>
        <w:t xml:space="preserve"> committees</w:t>
      </w:r>
      <w:r w:rsidR="00FE71E6">
        <w:t xml:space="preserve">. </w:t>
      </w:r>
      <w:r w:rsidR="00004244">
        <w:t xml:space="preserve">Every semester </w:t>
      </w:r>
      <w:proofErr w:type="spellStart"/>
      <w:r w:rsidR="007C35DD">
        <w:t>ArcticDoc</w:t>
      </w:r>
      <w:proofErr w:type="spellEnd"/>
      <w:r w:rsidR="00004244">
        <w:t xml:space="preserve"> organise academic events and social gatherings </w:t>
      </w:r>
      <w:r w:rsidR="007C35DD">
        <w:t>across</w:t>
      </w:r>
      <w:r w:rsidR="00004244">
        <w:t xml:space="preserve"> Alta</w:t>
      </w:r>
      <w:r w:rsidR="00282857">
        <w:t xml:space="preserve">, Harstad, </w:t>
      </w:r>
      <w:proofErr w:type="spellStart"/>
      <w:r w:rsidR="00282857">
        <w:t>Narvik</w:t>
      </w:r>
      <w:proofErr w:type="spellEnd"/>
      <w:r w:rsidR="00282857">
        <w:t xml:space="preserve"> and Tromsø</w:t>
      </w:r>
      <w:r w:rsidR="00004244">
        <w:t xml:space="preserve"> campuses. </w:t>
      </w:r>
      <w:r w:rsidR="00FE71E6">
        <w:t xml:space="preserve">Through this, </w:t>
      </w:r>
      <w:r w:rsidR="00DB1B29">
        <w:t xml:space="preserve">the </w:t>
      </w:r>
      <w:proofErr w:type="spellStart"/>
      <w:r w:rsidR="00DB1B29">
        <w:t>ArcticDoc</w:t>
      </w:r>
      <w:proofErr w:type="spellEnd"/>
      <w:r w:rsidR="00DB1B29">
        <w:t xml:space="preserve"> Board</w:t>
      </w:r>
      <w:r w:rsidR="00FE71E6">
        <w:t xml:space="preserve"> hope to contribute to </w:t>
      </w:r>
      <w:r w:rsidR="00DB1B29">
        <w:t xml:space="preserve">enriching and </w:t>
      </w:r>
      <w:r w:rsidR="00FE71E6">
        <w:t xml:space="preserve">improving your PhD </w:t>
      </w:r>
      <w:r w:rsidR="00DB1B29">
        <w:t>and</w:t>
      </w:r>
      <w:r w:rsidR="00FE71E6">
        <w:t xml:space="preserve"> postdoc experience</w:t>
      </w:r>
      <w:r w:rsidR="00DB1B29">
        <w:t>s</w:t>
      </w:r>
      <w:r w:rsidR="00FE71E6">
        <w:t>.</w:t>
      </w:r>
    </w:p>
    <w:p w14:paraId="070FC6CD" w14:textId="2CB9AABA" w:rsidR="00B64F26" w:rsidRPr="00B64F26" w:rsidRDefault="00004244" w:rsidP="00E62273">
      <w:pPr>
        <w:pStyle w:val="Heading1"/>
      </w:pPr>
      <w:bookmarkStart w:id="2" w:name="_Toc214971402"/>
      <w:r>
        <w:t xml:space="preserve">The </w:t>
      </w:r>
      <w:r w:rsidR="00707BCC">
        <w:t>202</w:t>
      </w:r>
      <w:r w:rsidR="00BF4D65">
        <w:t>5</w:t>
      </w:r>
      <w:r w:rsidR="00707BCC">
        <w:t xml:space="preserve"> </w:t>
      </w:r>
      <w:proofErr w:type="spellStart"/>
      <w:r w:rsidR="008A1EF3">
        <w:t>ArcticDoc</w:t>
      </w:r>
      <w:proofErr w:type="spellEnd"/>
      <w:r>
        <w:t xml:space="preserve"> </w:t>
      </w:r>
      <w:r w:rsidR="00C950E2">
        <w:t>B</w:t>
      </w:r>
      <w:r>
        <w:t>oard</w:t>
      </w:r>
      <w:bookmarkEnd w:id="2"/>
      <w:r>
        <w:t xml:space="preserve"> </w:t>
      </w:r>
    </w:p>
    <w:p w14:paraId="432BC128" w14:textId="57837B4C" w:rsidR="00B64F26" w:rsidRPr="00FA514B" w:rsidRDefault="00B64F26" w:rsidP="00B64F26">
      <w:r>
        <w:t xml:space="preserve">The </w:t>
      </w:r>
      <w:proofErr w:type="spellStart"/>
      <w:r w:rsidR="008A1EF3">
        <w:t>ArcticDoc</w:t>
      </w:r>
      <w:proofErr w:type="spellEnd"/>
      <w:r>
        <w:t xml:space="preserve"> </w:t>
      </w:r>
      <w:r w:rsidR="00DB1B29">
        <w:t>B</w:t>
      </w:r>
      <w:r>
        <w:t>oard for the spring of 202</w:t>
      </w:r>
      <w:r w:rsidR="00DB1B29">
        <w:t>5</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7"/>
        <w:gridCol w:w="4017"/>
      </w:tblGrid>
      <w:tr w:rsidR="00B64F26" w14:paraId="19C9C728" w14:textId="77777777" w:rsidTr="42B6417D">
        <w:trPr>
          <w:trHeight w:val="329"/>
        </w:trPr>
        <w:tc>
          <w:tcPr>
            <w:tcW w:w="4017" w:type="dxa"/>
            <w:tcBorders>
              <w:top w:val="single" w:sz="4" w:space="0" w:color="auto"/>
            </w:tcBorders>
          </w:tcPr>
          <w:p w14:paraId="009DFB12" w14:textId="77777777" w:rsidR="00B64F26" w:rsidRPr="00707BCC" w:rsidRDefault="00B64F26" w:rsidP="00454897">
            <w:pPr>
              <w:rPr>
                <w:i/>
                <w:iCs/>
              </w:rPr>
            </w:pPr>
            <w:r w:rsidRPr="00707BCC">
              <w:rPr>
                <w:i/>
                <w:iCs/>
              </w:rPr>
              <w:t>Board Chair</w:t>
            </w:r>
          </w:p>
        </w:tc>
        <w:tc>
          <w:tcPr>
            <w:tcW w:w="4017" w:type="dxa"/>
            <w:tcBorders>
              <w:top w:val="single" w:sz="4" w:space="0" w:color="auto"/>
            </w:tcBorders>
          </w:tcPr>
          <w:p w14:paraId="47B5855B" w14:textId="71A26BBE" w:rsidR="00B64F26" w:rsidRDefault="00F54716" w:rsidP="00454897">
            <w:r>
              <w:t>Alexandra Abrahams</w:t>
            </w:r>
          </w:p>
        </w:tc>
      </w:tr>
      <w:tr w:rsidR="00B64F26" w14:paraId="3BCD081E" w14:textId="77777777" w:rsidTr="42B6417D">
        <w:trPr>
          <w:trHeight w:val="329"/>
        </w:trPr>
        <w:tc>
          <w:tcPr>
            <w:tcW w:w="4017" w:type="dxa"/>
          </w:tcPr>
          <w:p w14:paraId="6CEA1954" w14:textId="77777777" w:rsidR="00B64F26" w:rsidRPr="00707BCC" w:rsidRDefault="00B64F26" w:rsidP="00454897">
            <w:pPr>
              <w:rPr>
                <w:i/>
                <w:iCs/>
              </w:rPr>
            </w:pPr>
            <w:r w:rsidRPr="00707BCC">
              <w:rPr>
                <w:i/>
                <w:iCs/>
              </w:rPr>
              <w:t>Vice Chair</w:t>
            </w:r>
          </w:p>
        </w:tc>
        <w:tc>
          <w:tcPr>
            <w:tcW w:w="4017" w:type="dxa"/>
          </w:tcPr>
          <w:p w14:paraId="6BDA9683" w14:textId="556352EF" w:rsidR="00B64F26" w:rsidRDefault="008B3ABC" w:rsidP="00454897">
            <w:r>
              <w:t>Shannon Moore</w:t>
            </w:r>
          </w:p>
        </w:tc>
      </w:tr>
      <w:tr w:rsidR="00F54716" w14:paraId="5669DC61" w14:textId="77777777" w:rsidTr="42B6417D">
        <w:trPr>
          <w:trHeight w:val="329"/>
        </w:trPr>
        <w:tc>
          <w:tcPr>
            <w:tcW w:w="4017" w:type="dxa"/>
          </w:tcPr>
          <w:p w14:paraId="43BD295C" w14:textId="77777777" w:rsidR="00F54716" w:rsidRPr="00707BCC" w:rsidRDefault="00F54716" w:rsidP="00F54716">
            <w:pPr>
              <w:rPr>
                <w:i/>
                <w:iCs/>
              </w:rPr>
            </w:pPr>
            <w:r w:rsidRPr="00707BCC">
              <w:rPr>
                <w:i/>
                <w:iCs/>
              </w:rPr>
              <w:t>Treasurer</w:t>
            </w:r>
          </w:p>
        </w:tc>
        <w:tc>
          <w:tcPr>
            <w:tcW w:w="4017" w:type="dxa"/>
          </w:tcPr>
          <w:p w14:paraId="4AE88CAE" w14:textId="44EC43B6" w:rsidR="00F54716" w:rsidRDefault="00F54716" w:rsidP="00F54716">
            <w:r>
              <w:t>Claire Degail</w:t>
            </w:r>
          </w:p>
        </w:tc>
      </w:tr>
      <w:tr w:rsidR="00B64F26" w14:paraId="4FF0252B" w14:textId="77777777" w:rsidTr="42B6417D">
        <w:trPr>
          <w:trHeight w:val="329"/>
        </w:trPr>
        <w:tc>
          <w:tcPr>
            <w:tcW w:w="4017" w:type="dxa"/>
          </w:tcPr>
          <w:p w14:paraId="36386808" w14:textId="77777777" w:rsidR="00B64F26" w:rsidRPr="00707BCC" w:rsidRDefault="00B64F26" w:rsidP="00454897">
            <w:pPr>
              <w:rPr>
                <w:i/>
                <w:iCs/>
              </w:rPr>
            </w:pPr>
            <w:r w:rsidRPr="00707BCC">
              <w:rPr>
                <w:i/>
                <w:iCs/>
              </w:rPr>
              <w:t>Chair of Academic Affairs</w:t>
            </w:r>
          </w:p>
        </w:tc>
        <w:tc>
          <w:tcPr>
            <w:tcW w:w="4017" w:type="dxa"/>
          </w:tcPr>
          <w:p w14:paraId="2CFBB8E0" w14:textId="3B01B0CF" w:rsidR="00B64F26" w:rsidRDefault="009D712E" w:rsidP="00454897">
            <w:proofErr w:type="spellStart"/>
            <w:r>
              <w:t>Shemin</w:t>
            </w:r>
            <w:proofErr w:type="spellEnd"/>
            <w:r>
              <w:t xml:space="preserve"> </w:t>
            </w:r>
            <w:proofErr w:type="spellStart"/>
            <w:r>
              <w:t>Sagaria</w:t>
            </w:r>
            <w:proofErr w:type="spellEnd"/>
          </w:p>
        </w:tc>
      </w:tr>
      <w:tr w:rsidR="00B64F26" w14:paraId="6A2CE25D" w14:textId="77777777" w:rsidTr="42B6417D">
        <w:trPr>
          <w:trHeight w:val="329"/>
        </w:trPr>
        <w:tc>
          <w:tcPr>
            <w:tcW w:w="4017" w:type="dxa"/>
          </w:tcPr>
          <w:p w14:paraId="4ACEBA83" w14:textId="77777777" w:rsidR="00B64F26" w:rsidRPr="00707BCC" w:rsidRDefault="00B64F26" w:rsidP="00454897">
            <w:pPr>
              <w:rPr>
                <w:i/>
                <w:iCs/>
              </w:rPr>
            </w:pPr>
            <w:r w:rsidRPr="00707BCC">
              <w:rPr>
                <w:i/>
                <w:iCs/>
              </w:rPr>
              <w:t>Chair of Social Affairs</w:t>
            </w:r>
          </w:p>
        </w:tc>
        <w:tc>
          <w:tcPr>
            <w:tcW w:w="4017" w:type="dxa"/>
          </w:tcPr>
          <w:p w14:paraId="77D60FE6" w14:textId="42646B30" w:rsidR="00B64F26" w:rsidRDefault="002402CF" w:rsidP="00454897">
            <w:r>
              <w:t xml:space="preserve">Lina </w:t>
            </w:r>
            <w:r w:rsidRPr="00C950E2">
              <w:t>Würfel</w:t>
            </w:r>
          </w:p>
        </w:tc>
      </w:tr>
      <w:tr w:rsidR="002402CF" w14:paraId="5ABD7165" w14:textId="77777777" w:rsidTr="42B6417D">
        <w:trPr>
          <w:trHeight w:val="329"/>
        </w:trPr>
        <w:tc>
          <w:tcPr>
            <w:tcW w:w="4017" w:type="dxa"/>
          </w:tcPr>
          <w:p w14:paraId="4FB1C4C7" w14:textId="335BEBB3" w:rsidR="002402CF" w:rsidRPr="00707BCC" w:rsidRDefault="002402CF" w:rsidP="00454897">
            <w:pPr>
              <w:rPr>
                <w:i/>
                <w:iCs/>
              </w:rPr>
            </w:pPr>
            <w:r w:rsidRPr="42B6417D">
              <w:rPr>
                <w:i/>
                <w:iCs/>
              </w:rPr>
              <w:t>Chair of Communications</w:t>
            </w:r>
          </w:p>
        </w:tc>
        <w:tc>
          <w:tcPr>
            <w:tcW w:w="4017" w:type="dxa"/>
          </w:tcPr>
          <w:p w14:paraId="71D6DBDC" w14:textId="1E80621C" w:rsidR="002402CF" w:rsidRDefault="0096296F" w:rsidP="00454897">
            <w:proofErr w:type="spellStart"/>
            <w:r w:rsidRPr="0096296F">
              <w:t>Waranya</w:t>
            </w:r>
            <w:proofErr w:type="spellEnd"/>
            <w:r w:rsidRPr="0096296F">
              <w:t xml:space="preserve"> </w:t>
            </w:r>
            <w:proofErr w:type="spellStart"/>
            <w:r w:rsidRPr="0096296F">
              <w:t>Wataniyakun</w:t>
            </w:r>
            <w:proofErr w:type="spellEnd"/>
          </w:p>
        </w:tc>
      </w:tr>
      <w:tr w:rsidR="00B64F26" w14:paraId="133EB493" w14:textId="77777777" w:rsidTr="42B6417D">
        <w:trPr>
          <w:trHeight w:val="329"/>
        </w:trPr>
        <w:tc>
          <w:tcPr>
            <w:tcW w:w="4017" w:type="dxa"/>
            <w:tcBorders>
              <w:bottom w:val="single" w:sz="4" w:space="0" w:color="auto"/>
            </w:tcBorders>
          </w:tcPr>
          <w:p w14:paraId="56F4F4B5" w14:textId="0717A1AA" w:rsidR="00B64F26" w:rsidRPr="00707BCC" w:rsidRDefault="00350212" w:rsidP="42B6417D">
            <w:pPr>
              <w:rPr>
                <w:i/>
                <w:iCs/>
              </w:rPr>
            </w:pPr>
            <w:proofErr w:type="spellStart"/>
            <w:r>
              <w:rPr>
                <w:i/>
                <w:iCs/>
              </w:rPr>
              <w:t>Narvik</w:t>
            </w:r>
            <w:proofErr w:type="spellEnd"/>
            <w:r w:rsidR="717A9D49" w:rsidRPr="42B6417D">
              <w:rPr>
                <w:i/>
                <w:iCs/>
              </w:rPr>
              <w:t xml:space="preserve"> representative</w:t>
            </w:r>
          </w:p>
        </w:tc>
        <w:tc>
          <w:tcPr>
            <w:tcW w:w="4017" w:type="dxa"/>
            <w:tcBorders>
              <w:bottom w:val="single" w:sz="4" w:space="0" w:color="auto"/>
            </w:tcBorders>
          </w:tcPr>
          <w:p w14:paraId="0E5CA550" w14:textId="0FDAAD79" w:rsidR="00B64F26" w:rsidRDefault="00350212" w:rsidP="42B6417D">
            <w:r>
              <w:t>Laura-Kristin Scholtz</w:t>
            </w:r>
          </w:p>
        </w:tc>
      </w:tr>
    </w:tbl>
    <w:p w14:paraId="0E3C3F7D" w14:textId="77777777" w:rsidR="00E62273" w:rsidRDefault="00E62273" w:rsidP="00FA514B"/>
    <w:p w14:paraId="47B72D8A" w14:textId="685B7E16" w:rsidR="00FA514B" w:rsidRPr="00FA514B" w:rsidRDefault="00FA514B" w:rsidP="00FA514B">
      <w:r>
        <w:t xml:space="preserve">The </w:t>
      </w:r>
      <w:proofErr w:type="spellStart"/>
      <w:r w:rsidR="008A1EF3">
        <w:t>ArcticDoc</w:t>
      </w:r>
      <w:proofErr w:type="spellEnd"/>
      <w:r w:rsidR="00347BD6">
        <w:t xml:space="preserve"> </w:t>
      </w:r>
      <w:r w:rsidR="00DB1B29">
        <w:t>B</w:t>
      </w:r>
      <w:r w:rsidR="00347BD6">
        <w:t>oard for the autumn of 202</w:t>
      </w:r>
      <w:r w:rsidR="00DB1B29">
        <w:t>5</w:t>
      </w:r>
      <w:r w:rsidR="00347BD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7"/>
        <w:gridCol w:w="4017"/>
      </w:tblGrid>
      <w:tr w:rsidR="00004244" w14:paraId="172A4A7B" w14:textId="77777777" w:rsidTr="42B6417D">
        <w:trPr>
          <w:trHeight w:val="329"/>
        </w:trPr>
        <w:tc>
          <w:tcPr>
            <w:tcW w:w="4017" w:type="dxa"/>
            <w:tcBorders>
              <w:top w:val="single" w:sz="4" w:space="0" w:color="auto"/>
            </w:tcBorders>
          </w:tcPr>
          <w:p w14:paraId="7D49C88D" w14:textId="4091A948" w:rsidR="00004244" w:rsidRPr="00707BCC" w:rsidRDefault="00004244" w:rsidP="00004244">
            <w:pPr>
              <w:rPr>
                <w:i/>
                <w:iCs/>
              </w:rPr>
            </w:pPr>
            <w:r w:rsidRPr="00707BCC">
              <w:rPr>
                <w:i/>
                <w:iCs/>
              </w:rPr>
              <w:t>Board Chair</w:t>
            </w:r>
          </w:p>
        </w:tc>
        <w:tc>
          <w:tcPr>
            <w:tcW w:w="4017" w:type="dxa"/>
            <w:tcBorders>
              <w:top w:val="single" w:sz="4" w:space="0" w:color="auto"/>
            </w:tcBorders>
          </w:tcPr>
          <w:p w14:paraId="129FCA8D" w14:textId="6F5459B6" w:rsidR="00004244" w:rsidRDefault="59C9444F" w:rsidP="00004244">
            <w:r>
              <w:t>Alexandra Abrahams</w:t>
            </w:r>
          </w:p>
        </w:tc>
      </w:tr>
      <w:tr w:rsidR="00004244" w14:paraId="24F7DAA1" w14:textId="77777777" w:rsidTr="42B6417D">
        <w:trPr>
          <w:trHeight w:val="329"/>
        </w:trPr>
        <w:tc>
          <w:tcPr>
            <w:tcW w:w="4017" w:type="dxa"/>
          </w:tcPr>
          <w:p w14:paraId="4C78208F" w14:textId="6AB26204" w:rsidR="00004244" w:rsidRPr="00707BCC" w:rsidRDefault="00004244" w:rsidP="00004244">
            <w:pPr>
              <w:rPr>
                <w:i/>
                <w:iCs/>
              </w:rPr>
            </w:pPr>
            <w:r w:rsidRPr="00707BCC">
              <w:rPr>
                <w:i/>
                <w:iCs/>
              </w:rPr>
              <w:t>Vice Chair</w:t>
            </w:r>
          </w:p>
        </w:tc>
        <w:tc>
          <w:tcPr>
            <w:tcW w:w="4017" w:type="dxa"/>
          </w:tcPr>
          <w:p w14:paraId="3785D98D" w14:textId="5529ED53" w:rsidR="00004244" w:rsidRDefault="00F54716" w:rsidP="00004244">
            <w:r>
              <w:t>Shannon Moore</w:t>
            </w:r>
          </w:p>
        </w:tc>
      </w:tr>
      <w:tr w:rsidR="00004244" w14:paraId="37C8F881" w14:textId="77777777" w:rsidTr="42B6417D">
        <w:trPr>
          <w:trHeight w:val="329"/>
        </w:trPr>
        <w:tc>
          <w:tcPr>
            <w:tcW w:w="4017" w:type="dxa"/>
          </w:tcPr>
          <w:p w14:paraId="538B1540" w14:textId="0409E949" w:rsidR="00004244" w:rsidRPr="00707BCC" w:rsidRDefault="00004244" w:rsidP="00004244">
            <w:pPr>
              <w:rPr>
                <w:i/>
                <w:iCs/>
              </w:rPr>
            </w:pPr>
            <w:r w:rsidRPr="00707BCC">
              <w:rPr>
                <w:i/>
                <w:iCs/>
              </w:rPr>
              <w:t>Treasurer</w:t>
            </w:r>
          </w:p>
        </w:tc>
        <w:tc>
          <w:tcPr>
            <w:tcW w:w="4017" w:type="dxa"/>
          </w:tcPr>
          <w:p w14:paraId="19BB0C06" w14:textId="7ADB7D6C" w:rsidR="00004244" w:rsidRDefault="00F54716" w:rsidP="00004244">
            <w:r>
              <w:t>Claire Degail</w:t>
            </w:r>
          </w:p>
        </w:tc>
      </w:tr>
      <w:tr w:rsidR="00004244" w14:paraId="43D12F96" w14:textId="77777777" w:rsidTr="42B6417D">
        <w:trPr>
          <w:trHeight w:val="329"/>
        </w:trPr>
        <w:tc>
          <w:tcPr>
            <w:tcW w:w="4017" w:type="dxa"/>
          </w:tcPr>
          <w:p w14:paraId="33F23ACA" w14:textId="2585C765" w:rsidR="00004244" w:rsidRPr="00707BCC" w:rsidRDefault="0049040F" w:rsidP="00004244">
            <w:pPr>
              <w:rPr>
                <w:i/>
                <w:iCs/>
              </w:rPr>
            </w:pPr>
            <w:r w:rsidRPr="00707BCC">
              <w:rPr>
                <w:i/>
                <w:iCs/>
              </w:rPr>
              <w:t>Chair of Academic Affairs</w:t>
            </w:r>
          </w:p>
        </w:tc>
        <w:tc>
          <w:tcPr>
            <w:tcW w:w="4017" w:type="dxa"/>
          </w:tcPr>
          <w:p w14:paraId="6EC62D9F" w14:textId="049464FF" w:rsidR="00004244" w:rsidRDefault="00DB1B29" w:rsidP="00004244">
            <w:proofErr w:type="spellStart"/>
            <w:r>
              <w:t>Shemin</w:t>
            </w:r>
            <w:proofErr w:type="spellEnd"/>
            <w:r>
              <w:t xml:space="preserve"> </w:t>
            </w:r>
            <w:proofErr w:type="spellStart"/>
            <w:r w:rsidR="00350212">
              <w:t>Sagaria</w:t>
            </w:r>
            <w:proofErr w:type="spellEnd"/>
          </w:p>
        </w:tc>
      </w:tr>
      <w:tr w:rsidR="00004244" w14:paraId="07F4DF4E" w14:textId="77777777" w:rsidTr="42B6417D">
        <w:trPr>
          <w:trHeight w:val="329"/>
        </w:trPr>
        <w:tc>
          <w:tcPr>
            <w:tcW w:w="4017" w:type="dxa"/>
          </w:tcPr>
          <w:p w14:paraId="4B1B6D07" w14:textId="586735AD" w:rsidR="00004244" w:rsidRPr="00707BCC" w:rsidRDefault="0049040F" w:rsidP="00004244">
            <w:pPr>
              <w:rPr>
                <w:i/>
                <w:iCs/>
              </w:rPr>
            </w:pPr>
            <w:r w:rsidRPr="00707BCC">
              <w:rPr>
                <w:i/>
                <w:iCs/>
              </w:rPr>
              <w:t>Chair of Social Affairs</w:t>
            </w:r>
          </w:p>
        </w:tc>
        <w:tc>
          <w:tcPr>
            <w:tcW w:w="4017" w:type="dxa"/>
          </w:tcPr>
          <w:p w14:paraId="76326FB8" w14:textId="477BB598" w:rsidR="00004244" w:rsidRDefault="00E07864" w:rsidP="00004244">
            <w:r>
              <w:t xml:space="preserve">Lina </w:t>
            </w:r>
            <w:r w:rsidR="00C950E2" w:rsidRPr="00C950E2">
              <w:t>Würfel</w:t>
            </w:r>
          </w:p>
        </w:tc>
      </w:tr>
      <w:tr w:rsidR="00411270" w14:paraId="6905CB51" w14:textId="77777777" w:rsidTr="42B6417D">
        <w:trPr>
          <w:trHeight w:val="329"/>
        </w:trPr>
        <w:tc>
          <w:tcPr>
            <w:tcW w:w="4017" w:type="dxa"/>
          </w:tcPr>
          <w:p w14:paraId="67B29496" w14:textId="78D4B34E" w:rsidR="00411270" w:rsidRPr="00707BCC" w:rsidRDefault="00411270" w:rsidP="00411270">
            <w:pPr>
              <w:rPr>
                <w:i/>
                <w:iCs/>
              </w:rPr>
            </w:pPr>
            <w:r w:rsidRPr="42B6417D">
              <w:rPr>
                <w:i/>
                <w:iCs/>
              </w:rPr>
              <w:t>Chair of Communications</w:t>
            </w:r>
          </w:p>
        </w:tc>
        <w:tc>
          <w:tcPr>
            <w:tcW w:w="4017" w:type="dxa"/>
          </w:tcPr>
          <w:p w14:paraId="48FB3AA6" w14:textId="142A11E7" w:rsidR="00411270" w:rsidRDefault="00411270" w:rsidP="00411270">
            <w:r>
              <w:t>Edvard Lia</w:t>
            </w:r>
          </w:p>
        </w:tc>
      </w:tr>
      <w:tr w:rsidR="00411270" w14:paraId="4305517A" w14:textId="77777777" w:rsidTr="42B6417D">
        <w:trPr>
          <w:trHeight w:val="329"/>
        </w:trPr>
        <w:tc>
          <w:tcPr>
            <w:tcW w:w="4017" w:type="dxa"/>
            <w:tcBorders>
              <w:bottom w:val="single" w:sz="4" w:space="0" w:color="auto"/>
            </w:tcBorders>
          </w:tcPr>
          <w:p w14:paraId="582777BF" w14:textId="27690B89" w:rsidR="00411270" w:rsidRPr="00707BCC" w:rsidRDefault="00411270" w:rsidP="00411270">
            <w:pPr>
              <w:rPr>
                <w:i/>
                <w:iCs/>
              </w:rPr>
            </w:pPr>
            <w:proofErr w:type="spellStart"/>
            <w:r>
              <w:rPr>
                <w:i/>
                <w:iCs/>
              </w:rPr>
              <w:t>Narvik</w:t>
            </w:r>
            <w:proofErr w:type="spellEnd"/>
            <w:r w:rsidRPr="42B6417D">
              <w:rPr>
                <w:i/>
                <w:iCs/>
              </w:rPr>
              <w:t xml:space="preserve"> representative</w:t>
            </w:r>
          </w:p>
        </w:tc>
        <w:tc>
          <w:tcPr>
            <w:tcW w:w="4017" w:type="dxa"/>
            <w:tcBorders>
              <w:bottom w:val="single" w:sz="4" w:space="0" w:color="auto"/>
            </w:tcBorders>
          </w:tcPr>
          <w:p w14:paraId="7D29AE01" w14:textId="03EC43B1" w:rsidR="00411270" w:rsidRDefault="00411270" w:rsidP="00411270">
            <w:r>
              <w:t>Laura-Kristin Scholtz</w:t>
            </w:r>
          </w:p>
        </w:tc>
      </w:tr>
    </w:tbl>
    <w:p w14:paraId="5CD7C46A" w14:textId="19A0B898" w:rsidR="00347BD6" w:rsidRDefault="00347BD6" w:rsidP="00707BCC">
      <w:pPr>
        <w:spacing w:before="120"/>
        <w:rPr>
          <w:sz w:val="20"/>
          <w:szCs w:val="18"/>
        </w:rPr>
      </w:pPr>
    </w:p>
    <w:p w14:paraId="5A8E1D36" w14:textId="4DC6FDEA" w:rsidR="00AC66BB" w:rsidRDefault="00AC66BB" w:rsidP="00707BCC">
      <w:pPr>
        <w:spacing w:before="120"/>
      </w:pPr>
      <w:r>
        <w:t>The following positions are open for the December 202</w:t>
      </w:r>
      <w:r w:rsidR="00BC40A6">
        <w:t>5</w:t>
      </w:r>
      <w:r>
        <w:t xml:space="preserve"> elections:</w:t>
      </w:r>
    </w:p>
    <w:p w14:paraId="45D65FCF" w14:textId="778671C8" w:rsidR="00347BD6" w:rsidRPr="00992E6D" w:rsidRDefault="00AC66BB" w:rsidP="00AC66BB">
      <w:pPr>
        <w:pStyle w:val="ListParagraph"/>
        <w:numPr>
          <w:ilvl w:val="0"/>
          <w:numId w:val="5"/>
        </w:numPr>
        <w:spacing w:before="120"/>
        <w:rPr>
          <w:b/>
          <w:bCs/>
        </w:rPr>
      </w:pPr>
      <w:r w:rsidRPr="00992E6D">
        <w:rPr>
          <w:b/>
          <w:bCs/>
        </w:rPr>
        <w:t>Board Chair</w:t>
      </w:r>
    </w:p>
    <w:p w14:paraId="7BC804F5" w14:textId="70C99C81" w:rsidR="00AC66BB" w:rsidRPr="00992E6D" w:rsidRDefault="00992E6D" w:rsidP="00AC66BB">
      <w:pPr>
        <w:pStyle w:val="ListParagraph"/>
        <w:numPr>
          <w:ilvl w:val="0"/>
          <w:numId w:val="5"/>
        </w:numPr>
        <w:spacing w:before="120"/>
        <w:rPr>
          <w:b/>
          <w:bCs/>
        </w:rPr>
      </w:pPr>
      <w:r w:rsidRPr="00992E6D">
        <w:rPr>
          <w:b/>
          <w:bCs/>
        </w:rPr>
        <w:t>Treasurer</w:t>
      </w:r>
    </w:p>
    <w:p w14:paraId="0185FAB3" w14:textId="24084D34" w:rsidR="00992E6D" w:rsidRDefault="00992E6D" w:rsidP="00AC66BB">
      <w:pPr>
        <w:pStyle w:val="ListParagraph"/>
        <w:numPr>
          <w:ilvl w:val="0"/>
          <w:numId w:val="5"/>
        </w:numPr>
        <w:spacing w:before="120"/>
        <w:rPr>
          <w:b/>
          <w:bCs/>
        </w:rPr>
      </w:pPr>
      <w:r w:rsidRPr="00992E6D">
        <w:rPr>
          <w:b/>
          <w:bCs/>
        </w:rPr>
        <w:t>Chair of Academic Affairs</w:t>
      </w:r>
    </w:p>
    <w:p w14:paraId="59BE229C" w14:textId="1A5F3B44" w:rsidR="00BC40A6" w:rsidRDefault="00BC40A6" w:rsidP="00AC66BB">
      <w:pPr>
        <w:pStyle w:val="ListParagraph"/>
        <w:numPr>
          <w:ilvl w:val="0"/>
          <w:numId w:val="5"/>
        </w:numPr>
        <w:spacing w:before="120"/>
        <w:rPr>
          <w:b/>
          <w:bCs/>
        </w:rPr>
      </w:pPr>
      <w:r>
        <w:rPr>
          <w:b/>
          <w:bCs/>
        </w:rPr>
        <w:t xml:space="preserve">Campus Representatives: Alta, Harstad, </w:t>
      </w:r>
      <w:proofErr w:type="spellStart"/>
      <w:r>
        <w:rPr>
          <w:b/>
          <w:bCs/>
        </w:rPr>
        <w:t>Narvik</w:t>
      </w:r>
      <w:proofErr w:type="spellEnd"/>
    </w:p>
    <w:p w14:paraId="0F833240" w14:textId="7E493482" w:rsidR="00BC40A6" w:rsidRDefault="00BC40A6" w:rsidP="00AC66BB">
      <w:pPr>
        <w:pStyle w:val="ListParagraph"/>
        <w:numPr>
          <w:ilvl w:val="0"/>
          <w:numId w:val="5"/>
        </w:numPr>
        <w:spacing w:before="120"/>
        <w:rPr>
          <w:b/>
          <w:bCs/>
        </w:rPr>
      </w:pPr>
      <w:r>
        <w:rPr>
          <w:b/>
          <w:bCs/>
        </w:rPr>
        <w:t xml:space="preserve">Campus Engagement </w:t>
      </w:r>
    </w:p>
    <w:p w14:paraId="738F6C9B" w14:textId="5914C140" w:rsidR="00B232EE" w:rsidRDefault="00BC40A6">
      <w:r>
        <w:t xml:space="preserve">Campus Engagement </w:t>
      </w:r>
      <w:r w:rsidR="00D024BA">
        <w:t>is</w:t>
      </w:r>
      <w:r>
        <w:t xml:space="preserve"> a new temporary position </w:t>
      </w:r>
      <w:r w:rsidR="00A22650">
        <w:t>t</w:t>
      </w:r>
      <w:r w:rsidR="00D024BA">
        <w:t>o</w:t>
      </w:r>
      <w:r w:rsidR="00A22650">
        <w:t xml:space="preserve"> focus on building awareness</w:t>
      </w:r>
      <w:r w:rsidR="00D024BA">
        <w:t xml:space="preserve"> </w:t>
      </w:r>
      <w:r w:rsidR="0CC3993B">
        <w:t>of and</w:t>
      </w:r>
      <w:r w:rsidR="00A22650">
        <w:t xml:space="preserve"> increasing engagement </w:t>
      </w:r>
      <w:r w:rsidR="00D024BA">
        <w:t>with</w:t>
      </w:r>
      <w:r w:rsidR="00A22650">
        <w:t xml:space="preserve"> </w:t>
      </w:r>
      <w:proofErr w:type="spellStart"/>
      <w:r w:rsidR="00A22650">
        <w:t>ArcticDoc</w:t>
      </w:r>
      <w:proofErr w:type="spellEnd"/>
      <w:r w:rsidR="00A22650">
        <w:t xml:space="preserve"> </w:t>
      </w:r>
      <w:r w:rsidR="00D024BA">
        <w:t>across</w:t>
      </w:r>
      <w:r w:rsidR="00A22650">
        <w:t xml:space="preserve"> all campuses</w:t>
      </w:r>
      <w:r w:rsidR="00D024BA">
        <w:t>!</w:t>
      </w:r>
      <w:r>
        <w:br w:type="page"/>
      </w:r>
    </w:p>
    <w:p w14:paraId="6A6F8082" w14:textId="4B2B8953" w:rsidR="005E5328" w:rsidRDefault="005E5328" w:rsidP="00707BCC">
      <w:pPr>
        <w:pStyle w:val="Heading1"/>
      </w:pPr>
      <w:bookmarkStart w:id="3" w:name="_Toc214971403"/>
      <w:r>
        <w:t>Board work</w:t>
      </w:r>
      <w:bookmarkEnd w:id="3"/>
    </w:p>
    <w:p w14:paraId="072B9CB3" w14:textId="77777777" w:rsidR="005E189F" w:rsidRPr="00F51100" w:rsidRDefault="005E189F" w:rsidP="42B6417D">
      <w:pPr>
        <w:pStyle w:val="Heading2"/>
      </w:pPr>
      <w:bookmarkStart w:id="4" w:name="_Toc214971404"/>
      <w:r>
        <w:t>Advocacy and outreach</w:t>
      </w:r>
      <w:bookmarkEnd w:id="4"/>
    </w:p>
    <w:p w14:paraId="2F272637" w14:textId="4E113E10" w:rsidR="005E189F" w:rsidRDefault="008A1EF3" w:rsidP="005E189F">
      <w:proofErr w:type="spellStart"/>
      <w:r>
        <w:t>ArcticDoc</w:t>
      </w:r>
      <w:proofErr w:type="spellEnd"/>
      <w:r w:rsidR="00DE64A7">
        <w:t xml:space="preserve"> </w:t>
      </w:r>
      <w:r w:rsidR="006176ED">
        <w:t xml:space="preserve">has the important task of </w:t>
      </w:r>
      <w:r w:rsidR="005E189F">
        <w:t xml:space="preserve">advocacy and outreach </w:t>
      </w:r>
      <w:r w:rsidR="006176ED">
        <w:t xml:space="preserve">regarding PhD and </w:t>
      </w:r>
      <w:proofErr w:type="spellStart"/>
      <w:r w:rsidR="006176ED">
        <w:t>PostDoc</w:t>
      </w:r>
      <w:proofErr w:type="spellEnd"/>
      <w:r w:rsidR="5C84196B">
        <w:t xml:space="preserve"> matters </w:t>
      </w:r>
      <w:r w:rsidR="006176ED">
        <w:t xml:space="preserve">at </w:t>
      </w:r>
      <w:proofErr w:type="spellStart"/>
      <w:r w:rsidR="006176ED">
        <w:t>UiT</w:t>
      </w:r>
      <w:proofErr w:type="spellEnd"/>
      <w:r w:rsidR="006176ED">
        <w:t>. In 202</w:t>
      </w:r>
      <w:r w:rsidR="34532384">
        <w:t>5</w:t>
      </w:r>
      <w:r w:rsidR="006176ED">
        <w:t xml:space="preserve"> </w:t>
      </w:r>
      <w:proofErr w:type="spellStart"/>
      <w:r>
        <w:t>ArcticDoc</w:t>
      </w:r>
      <w:proofErr w:type="spellEnd"/>
      <w:r w:rsidR="006176ED">
        <w:t xml:space="preserve"> </w:t>
      </w:r>
      <w:r w:rsidR="00657983">
        <w:t xml:space="preserve">was </w:t>
      </w:r>
      <w:r w:rsidR="00CC6EC9">
        <w:t xml:space="preserve">represented at </w:t>
      </w:r>
      <w:r w:rsidR="208BD766">
        <w:t>several</w:t>
      </w:r>
      <w:r w:rsidR="00CC6EC9">
        <w:t xml:space="preserve"> </w:t>
      </w:r>
      <w:r w:rsidR="69A15399">
        <w:t>b</w:t>
      </w:r>
      <w:r w:rsidR="00CC6EC9">
        <w:t xml:space="preserve">oards and meetings across </w:t>
      </w:r>
      <w:proofErr w:type="spellStart"/>
      <w:r w:rsidR="00CC6EC9">
        <w:t>UiT</w:t>
      </w:r>
      <w:proofErr w:type="spellEnd"/>
      <w:r w:rsidR="00CC6EC9">
        <w:t xml:space="preserve"> including:</w:t>
      </w:r>
    </w:p>
    <w:p w14:paraId="0BF1E5C0" w14:textId="5708809E" w:rsidR="005E189F" w:rsidRDefault="00CC6EC9" w:rsidP="005E189F">
      <w:pPr>
        <w:pStyle w:val="ListParagraph"/>
        <w:numPr>
          <w:ilvl w:val="0"/>
          <w:numId w:val="4"/>
        </w:numPr>
      </w:pPr>
      <w:r>
        <w:t xml:space="preserve">The </w:t>
      </w:r>
      <w:r w:rsidR="528E12C6">
        <w:t>C</w:t>
      </w:r>
      <w:r w:rsidR="005E189F">
        <w:t xml:space="preserve">ommittee on </w:t>
      </w:r>
      <w:r w:rsidR="41B08B86">
        <w:t>R</w:t>
      </w:r>
      <w:r w:rsidR="005E189F">
        <w:t xml:space="preserve">esearch </w:t>
      </w:r>
      <w:r w:rsidR="77E2780A">
        <w:t>S</w:t>
      </w:r>
      <w:r w:rsidR="005E189F">
        <w:t>trategy (</w:t>
      </w:r>
      <w:proofErr w:type="spellStart"/>
      <w:r w:rsidR="005E189F">
        <w:t>forskningsstrategisk</w:t>
      </w:r>
      <w:proofErr w:type="spellEnd"/>
      <w:r w:rsidR="005E189F">
        <w:t xml:space="preserve"> </w:t>
      </w:r>
      <w:proofErr w:type="spellStart"/>
      <w:r w:rsidR="005E189F">
        <w:t>utvalg</w:t>
      </w:r>
      <w:proofErr w:type="spellEnd"/>
      <w:r w:rsidR="005E189F">
        <w:t>)</w:t>
      </w:r>
    </w:p>
    <w:p w14:paraId="70D59EDD" w14:textId="2AB6D8C1" w:rsidR="005E189F" w:rsidRDefault="005377BC" w:rsidP="005E189F">
      <w:pPr>
        <w:pStyle w:val="ListParagraph"/>
        <w:numPr>
          <w:ilvl w:val="0"/>
          <w:numId w:val="4"/>
        </w:numPr>
      </w:pPr>
      <w:r>
        <w:t>T</w:t>
      </w:r>
      <w:r w:rsidR="005E189F">
        <w:t>he High North Academy</w:t>
      </w:r>
      <w:r w:rsidR="00CC6EC9">
        <w:t xml:space="preserve"> steering board</w:t>
      </w:r>
    </w:p>
    <w:p w14:paraId="2D673D9D" w14:textId="2E47D8FA" w:rsidR="00B6691A" w:rsidRDefault="00C17538" w:rsidP="00B6691A">
      <w:pPr>
        <w:pStyle w:val="ListParagraph"/>
        <w:numPr>
          <w:ilvl w:val="0"/>
          <w:numId w:val="4"/>
        </w:numPr>
      </w:pPr>
      <w:proofErr w:type="spellStart"/>
      <w:r>
        <w:t>UiT</w:t>
      </w:r>
      <w:proofErr w:type="spellEnd"/>
      <w:r>
        <w:t xml:space="preserve"> Prize</w:t>
      </w:r>
      <w:r w:rsidR="1E287CC3">
        <w:t xml:space="preserve"> </w:t>
      </w:r>
      <w:r w:rsidR="56FBEE07">
        <w:t>Committee</w:t>
      </w:r>
    </w:p>
    <w:p w14:paraId="6FB9E719" w14:textId="50756F8B" w:rsidR="0981EFC1" w:rsidRDefault="0981EFC1" w:rsidP="5AE75067">
      <w:pPr>
        <w:pStyle w:val="ListParagraph"/>
        <w:numPr>
          <w:ilvl w:val="0"/>
          <w:numId w:val="4"/>
        </w:numPr>
      </w:pPr>
      <w:r>
        <w:t xml:space="preserve">Annual </w:t>
      </w:r>
      <w:proofErr w:type="spellStart"/>
      <w:r>
        <w:t>UiT</w:t>
      </w:r>
      <w:proofErr w:type="spellEnd"/>
      <w:r>
        <w:t xml:space="preserve"> PhD Meeting</w:t>
      </w:r>
    </w:p>
    <w:p w14:paraId="4216BD0A" w14:textId="71254A12" w:rsidR="2B9BE0DC" w:rsidRDefault="2B9BE0DC" w:rsidP="5AE75067">
      <w:pPr>
        <w:pStyle w:val="ListParagraph"/>
        <w:numPr>
          <w:ilvl w:val="0"/>
          <w:numId w:val="4"/>
        </w:numPr>
      </w:pPr>
      <w:r>
        <w:t xml:space="preserve">Monthly meeting with the administrative coordinator for the PhD program (Nina Norum Anda) </w:t>
      </w:r>
    </w:p>
    <w:p w14:paraId="48BF1722" w14:textId="5A367276" w:rsidR="5ECB56E8" w:rsidRDefault="5ECB56E8" w:rsidP="5AE75067">
      <w:r>
        <w:t xml:space="preserve">This past January, </w:t>
      </w:r>
      <w:proofErr w:type="spellStart"/>
      <w:r>
        <w:t>ArcticDoc</w:t>
      </w:r>
      <w:proofErr w:type="spellEnd"/>
      <w:r>
        <w:t xml:space="preserve"> and the administrative coordinator for the PhD program (Nina Norum Anda) began having monthly meetings. These meetings have developed into a space to discuss pressing PhD i</w:t>
      </w:r>
      <w:r w:rsidR="76ECF334">
        <w:t xml:space="preserve">ssues and to help sort out some of the uncertainty around the operations of </w:t>
      </w:r>
      <w:proofErr w:type="spellStart"/>
      <w:r w:rsidR="76ECF334">
        <w:t>ArcticDoc</w:t>
      </w:r>
      <w:proofErr w:type="spellEnd"/>
      <w:r w:rsidR="76ECF334">
        <w:t xml:space="preserve"> and our budget. It has also proven to be a useful space to talk through the ARK results and supplement those results </w:t>
      </w:r>
      <w:r w:rsidR="6DC53C77">
        <w:t>with personal testimony from PhDs</w:t>
      </w:r>
      <w:r w:rsidR="7B6865D8">
        <w:t xml:space="preserve"> and </w:t>
      </w:r>
      <w:proofErr w:type="spellStart"/>
      <w:r w:rsidR="7B6865D8">
        <w:t>PostDocs</w:t>
      </w:r>
      <w:proofErr w:type="spellEnd"/>
      <w:r w:rsidR="6DC53C77">
        <w:t xml:space="preserve">. These meetings have helped close the gap between higher administration </w:t>
      </w:r>
      <w:r w:rsidR="4358F8E1">
        <w:t>bureaucracy</w:t>
      </w:r>
      <w:r w:rsidR="6DC53C77">
        <w:t xml:space="preserve"> and the everyday experiences of PhDs and </w:t>
      </w:r>
      <w:proofErr w:type="spellStart"/>
      <w:r w:rsidR="05E2159B">
        <w:t>PostDocs</w:t>
      </w:r>
      <w:proofErr w:type="spellEnd"/>
      <w:r w:rsidR="05E2159B">
        <w:t xml:space="preserve">. </w:t>
      </w:r>
      <w:r w:rsidR="0C9488CD">
        <w:t xml:space="preserve">We are looking forward to continuing this close relationship. </w:t>
      </w:r>
    </w:p>
    <w:p w14:paraId="4E1F7CF3" w14:textId="2064F0F3" w:rsidR="172A2096" w:rsidRDefault="172A2096" w:rsidP="5AE75067">
      <w:r>
        <w:t xml:space="preserve">A new meeting space at the higher administrative level being introduced next year is the </w:t>
      </w:r>
      <w:proofErr w:type="spellStart"/>
      <w:r>
        <w:t>strategisk</w:t>
      </w:r>
      <w:proofErr w:type="spellEnd"/>
      <w:r>
        <w:t xml:space="preserve"> </w:t>
      </w:r>
      <w:proofErr w:type="spellStart"/>
      <w:r>
        <w:t>doktorgradsutvalget</w:t>
      </w:r>
      <w:proofErr w:type="spellEnd"/>
      <w:r>
        <w:t xml:space="preserve"> (Strategic Doctoral Committee). The motivation behind creating this new committee stems from the annual </w:t>
      </w:r>
      <w:proofErr w:type="spellStart"/>
      <w:r>
        <w:t>UiT</w:t>
      </w:r>
      <w:proofErr w:type="spellEnd"/>
      <w:r>
        <w:t xml:space="preserve"> PhD meetings that occur in January and the feeling that there was not enough time in this one meeting to address all the concerns brought up and develop solutions. While there are still some uncertainties pertaining to this new committee, </w:t>
      </w:r>
      <w:proofErr w:type="spellStart"/>
      <w:r>
        <w:t>ArcticDoc</w:t>
      </w:r>
      <w:proofErr w:type="spellEnd"/>
      <w:r>
        <w:t xml:space="preserve"> is hoping to help shape the discussions based on the input we receive from the PhDs at </w:t>
      </w:r>
      <w:proofErr w:type="spellStart"/>
      <w:r>
        <w:t>UiT</w:t>
      </w:r>
      <w:proofErr w:type="spellEnd"/>
      <w:r>
        <w:t xml:space="preserve"> to help organize PhD programs better and help streamline regulations and information in a more accessible manner.</w:t>
      </w:r>
    </w:p>
    <w:p w14:paraId="4A38291B" w14:textId="64A1EF0F" w:rsidR="008A1EF3" w:rsidRDefault="008A1EF3" w:rsidP="5AE75067">
      <w:proofErr w:type="spellStart"/>
      <w:r>
        <w:t>ArcticDoc</w:t>
      </w:r>
      <w:proofErr w:type="spellEnd"/>
      <w:r w:rsidR="00B6691A">
        <w:t xml:space="preserve"> has been invited to present at </w:t>
      </w:r>
      <w:r w:rsidR="4CF468B9">
        <w:t>several</w:t>
      </w:r>
      <w:r w:rsidR="00B6691A">
        <w:t xml:space="preserve"> welcome</w:t>
      </w:r>
      <w:r w:rsidR="6494896C">
        <w:t xml:space="preserve"> events </w:t>
      </w:r>
      <w:r w:rsidR="1C6942A5">
        <w:t>for new</w:t>
      </w:r>
      <w:r w:rsidR="00B6691A">
        <w:t xml:space="preserve"> PhD candidate</w:t>
      </w:r>
      <w:r w:rsidR="3E003CC7">
        <w:t xml:space="preserve">, specifically </w:t>
      </w:r>
      <w:r w:rsidR="3FDE3647">
        <w:t>the</w:t>
      </w:r>
      <w:r w:rsidR="3E003CC7">
        <w:t xml:space="preserve"> </w:t>
      </w:r>
      <w:r w:rsidR="2730C202">
        <w:t xml:space="preserve">event for </w:t>
      </w:r>
      <w:r w:rsidR="00B6691A">
        <w:t>newly employed foreign staff, Changing Arctic Research School welcome week, new PhD</w:t>
      </w:r>
      <w:r w:rsidR="69D4CB23">
        <w:t>s</w:t>
      </w:r>
      <w:r w:rsidR="3CEDD7F9">
        <w:t xml:space="preserve"> at iC3</w:t>
      </w:r>
      <w:r w:rsidR="69D4CB23">
        <w:t xml:space="preserve">, and the </w:t>
      </w:r>
      <w:proofErr w:type="spellStart"/>
      <w:r w:rsidR="50F2B2AF">
        <w:t>the</w:t>
      </w:r>
      <w:proofErr w:type="spellEnd"/>
      <w:r w:rsidR="50F2B2AF">
        <w:t xml:space="preserve"> </w:t>
      </w:r>
      <w:proofErr w:type="spellStart"/>
      <w:r w:rsidR="50F2B2AF">
        <w:t>Orienteringsmøte</w:t>
      </w:r>
      <w:proofErr w:type="spellEnd"/>
      <w:r w:rsidR="50F2B2AF">
        <w:t xml:space="preserve"> for PhDs at the Law Faculty</w:t>
      </w:r>
      <w:r w:rsidR="22024573">
        <w:t>. We have also been present at</w:t>
      </w:r>
      <w:r w:rsidR="3C214F91">
        <w:t xml:space="preserve"> </w:t>
      </w:r>
      <w:r w:rsidR="00B6691A">
        <w:t xml:space="preserve">the PhD day at the </w:t>
      </w:r>
      <w:r w:rsidR="45B47980">
        <w:t xml:space="preserve">University </w:t>
      </w:r>
      <w:r w:rsidR="00B6691A">
        <w:t>Library</w:t>
      </w:r>
      <w:r w:rsidR="0B98D3DC">
        <w:t>.</w:t>
      </w:r>
      <w:r w:rsidR="72328609">
        <w:t xml:space="preserve"> </w:t>
      </w:r>
      <w:r w:rsidR="00B6691A">
        <w:t xml:space="preserve">The Board is very thankful for </w:t>
      </w:r>
      <w:r w:rsidR="43DC783E">
        <w:t xml:space="preserve">these </w:t>
      </w:r>
      <w:r w:rsidR="00B6691A">
        <w:t xml:space="preserve">invitations and hopes to grow the network across </w:t>
      </w:r>
      <w:r w:rsidR="673A871C">
        <w:t>all faculties</w:t>
      </w:r>
      <w:r w:rsidR="7FD03F26">
        <w:t xml:space="preserve"> </w:t>
      </w:r>
      <w:r w:rsidR="01D96FB6">
        <w:t xml:space="preserve">at </w:t>
      </w:r>
      <w:proofErr w:type="spellStart"/>
      <w:r w:rsidR="01D96FB6">
        <w:t>UiT</w:t>
      </w:r>
      <w:proofErr w:type="spellEnd"/>
      <w:r w:rsidR="01D96FB6">
        <w:t xml:space="preserve"> </w:t>
      </w:r>
      <w:r w:rsidR="00B6691A">
        <w:t xml:space="preserve">to ensure PhD and </w:t>
      </w:r>
      <w:proofErr w:type="spellStart"/>
      <w:r w:rsidR="00B6691A">
        <w:t>PostDocs</w:t>
      </w:r>
      <w:proofErr w:type="spellEnd"/>
      <w:r w:rsidR="00B6691A">
        <w:t xml:space="preserve"> know about </w:t>
      </w:r>
      <w:proofErr w:type="spellStart"/>
      <w:r>
        <w:t>ArcticDoc</w:t>
      </w:r>
      <w:proofErr w:type="spellEnd"/>
      <w:r w:rsidR="6F3E645E">
        <w:t xml:space="preserve"> and the support and resources we provide</w:t>
      </w:r>
      <w:r w:rsidR="00B6691A">
        <w:t>.</w:t>
      </w:r>
      <w:r w:rsidR="04DC0A9E">
        <w:t xml:space="preserve"> </w:t>
      </w:r>
    </w:p>
    <w:p w14:paraId="56149285" w14:textId="6131E470" w:rsidR="00351A33" w:rsidRPr="00F51100" w:rsidRDefault="00E8175B" w:rsidP="00B6691A">
      <w:pPr>
        <w:pStyle w:val="Heading3"/>
      </w:pPr>
      <w:bookmarkStart w:id="5" w:name="_Toc214971405"/>
      <w:r>
        <w:t>Social events</w:t>
      </w:r>
      <w:bookmarkEnd w:id="5"/>
    </w:p>
    <w:p w14:paraId="692453D4" w14:textId="2B241C6C" w:rsidR="4051047E" w:rsidRDefault="4051047E" w:rsidP="042EF6D6">
      <w:r>
        <w:t xml:space="preserve">Lina introduced a new concept “Social </w:t>
      </w:r>
      <w:r w:rsidR="6BD83DF6">
        <w:t>T</w:t>
      </w:r>
      <w:r>
        <w:t xml:space="preserve">hursdays” in the spring semester. The aim was to meet up regularly, e.g. once a month, at the same place and </w:t>
      </w:r>
      <w:r w:rsidR="7254B9FE">
        <w:t xml:space="preserve">arrange for people to bring board games, knitting project or just come and talk. </w:t>
      </w:r>
      <w:r w:rsidR="6DBB1409">
        <w:t xml:space="preserve">We had pizza during one event per semester. </w:t>
      </w:r>
      <w:r w:rsidR="41F8BD57">
        <w:t xml:space="preserve">We met up at </w:t>
      </w:r>
      <w:proofErr w:type="spellStart"/>
      <w:r w:rsidR="41F8BD57">
        <w:t>gammelkantina</w:t>
      </w:r>
      <w:proofErr w:type="spellEnd"/>
      <w:r w:rsidR="41F8BD57">
        <w:t xml:space="preserve"> in </w:t>
      </w:r>
      <w:proofErr w:type="spellStart"/>
      <w:r w:rsidR="41F8BD57">
        <w:t>Breiviklia</w:t>
      </w:r>
      <w:proofErr w:type="spellEnd"/>
      <w:r w:rsidR="41F8BD57">
        <w:t xml:space="preserve"> throughout the whole year. The dates were announced in the start of the semester via the newsletter and </w:t>
      </w:r>
      <w:r w:rsidR="227FA32F">
        <w:t xml:space="preserve">posters were put on the TVs spread around campus. Lina also sent out reminders in the </w:t>
      </w:r>
      <w:r w:rsidR="7E2D5CD4">
        <w:t>WhatsApp</w:t>
      </w:r>
      <w:r w:rsidR="227FA32F">
        <w:t xml:space="preserve"> group. Surprisingly, there were both ‘regulars</w:t>
      </w:r>
      <w:r w:rsidR="0CB90530">
        <w:t>’ and new people every time. Lina will continue this concept during the spring semester a</w:t>
      </w:r>
      <w:r w:rsidR="2AE9B77C">
        <w:t>s it is easily arranged and has a good turnout</w:t>
      </w:r>
      <w:r w:rsidR="6E0A0532">
        <w:t xml:space="preserve"> (between 7 and 20 participants per meeting)</w:t>
      </w:r>
      <w:r w:rsidR="2AE9B77C">
        <w:t xml:space="preserve">. </w:t>
      </w:r>
    </w:p>
    <w:p w14:paraId="2C49AA37" w14:textId="449DFF7F" w:rsidR="7E8AE90A" w:rsidRDefault="7E8AE90A" w:rsidP="042EF6D6">
      <w:r>
        <w:t xml:space="preserve">In addition </w:t>
      </w:r>
      <w:r w:rsidR="550AFCD0">
        <w:t xml:space="preserve">to the </w:t>
      </w:r>
      <w:r w:rsidR="750A7D54">
        <w:t>Thursday</w:t>
      </w:r>
      <w:r w:rsidR="550AFCD0">
        <w:t xml:space="preserve"> social, a variety of events </w:t>
      </w:r>
      <w:r w:rsidR="20317304">
        <w:t xml:space="preserve">was arranged. During the spring semester, we had an evening at a bowling alley and a summer party. </w:t>
      </w:r>
      <w:r w:rsidR="0C78B7DD">
        <w:t xml:space="preserve">In the winter, we </w:t>
      </w:r>
      <w:r w:rsidR="64FC029D">
        <w:t xml:space="preserve">met for two </w:t>
      </w:r>
      <w:bookmarkStart w:id="6" w:name="_Int_cnWGGLNI"/>
      <w:r w:rsidR="64FC029D">
        <w:t>paint</w:t>
      </w:r>
      <w:bookmarkEnd w:id="6"/>
      <w:r w:rsidR="64FC029D">
        <w:t xml:space="preserve"> on ceramics-events. The first one was fully booked within five hours, so we arranged one more</w:t>
      </w:r>
      <w:r w:rsidR="1972937B">
        <w:t xml:space="preserve"> two days later</w:t>
      </w:r>
      <w:r w:rsidR="64FC029D">
        <w:t xml:space="preserve"> to give everyone who wanted to come the chanc</w:t>
      </w:r>
      <w:r w:rsidR="66A40F89">
        <w:t>e to come</w:t>
      </w:r>
      <w:r w:rsidR="6C712C75">
        <w:t xml:space="preserve"> (40 participants in total)</w:t>
      </w:r>
      <w:r w:rsidR="66A40F89">
        <w:t xml:space="preserve">. </w:t>
      </w:r>
      <w:r w:rsidR="7E5A0E15">
        <w:t>We also went to the Pust sauna for some wellness and everyone seemed to have a great time</w:t>
      </w:r>
      <w:r w:rsidR="0DD0A70D">
        <w:t xml:space="preserve"> (19 participants). For the last </w:t>
      </w:r>
      <w:r w:rsidR="39738BAD">
        <w:t>Thursday</w:t>
      </w:r>
      <w:r w:rsidR="0DD0A70D">
        <w:t xml:space="preserve"> social, we ordered pizza </w:t>
      </w:r>
      <w:r w:rsidR="2561D787">
        <w:t>and collaborated with the library on some LEGO-building</w:t>
      </w:r>
      <w:r w:rsidR="28AB2D4F">
        <w:t xml:space="preserve"> (20 participants)</w:t>
      </w:r>
      <w:r w:rsidR="2561D787">
        <w:t xml:space="preserve">. </w:t>
      </w:r>
    </w:p>
    <w:p w14:paraId="4BF12B11" w14:textId="4E0E5FFA" w:rsidR="3EA13CFC" w:rsidRDefault="3EA13CFC" w:rsidP="042EF6D6">
      <w:r>
        <w:t xml:space="preserve">The year concluded with the </w:t>
      </w:r>
      <w:r w:rsidR="17C4569A">
        <w:t>Christmas</w:t>
      </w:r>
      <w:r>
        <w:t xml:space="preserve"> party which we decided to arrange at the same time as the general meeting to attract more participants</w:t>
      </w:r>
      <w:r w:rsidR="637F7DBF">
        <w:t>, better feedback and improve</w:t>
      </w:r>
      <w:r w:rsidR="264B9950">
        <w:t>d</w:t>
      </w:r>
      <w:r w:rsidR="637F7DBF">
        <w:t xml:space="preserve"> decision-making</w:t>
      </w:r>
      <w:r>
        <w:t xml:space="preserve">. </w:t>
      </w:r>
      <w:r w:rsidR="36AB1863">
        <w:t xml:space="preserve">As a contrast from last year, Lina decided to book tables at EPIC Tromsø. </w:t>
      </w:r>
      <w:r w:rsidR="40FAB7CD">
        <w:t>They served a Christmas dinner and provided shuffleboards and darts after dinner (50 participants).</w:t>
      </w:r>
    </w:p>
    <w:p w14:paraId="5AE5A747" w14:textId="22ADA77E" w:rsidR="32ED7ABD" w:rsidRDefault="32ED7ABD" w:rsidP="042EF6D6">
      <w:r>
        <w:t xml:space="preserve">Lina wants to thank everyone who came to any of the events during this year for joining! </w:t>
      </w:r>
      <w:r w:rsidR="3B66112E">
        <w:t>It was great to see how well people responded to the different events and she is looking forward to next semester!</w:t>
      </w:r>
    </w:p>
    <w:p w14:paraId="70C86293" w14:textId="6F2A73E0" w:rsidR="005147DF" w:rsidRPr="00F51100" w:rsidRDefault="005147DF" w:rsidP="00B6691A">
      <w:pPr>
        <w:pStyle w:val="Heading3"/>
      </w:pPr>
      <w:bookmarkStart w:id="7" w:name="_Toc214971406"/>
      <w:r>
        <w:t>Academic events</w:t>
      </w:r>
      <w:bookmarkEnd w:id="7"/>
    </w:p>
    <w:p w14:paraId="3FD558B1" w14:textId="517190E5" w:rsidR="3F6DAB29" w:rsidRDefault="3F6DAB29" w:rsidP="509AF522">
      <w:pPr>
        <w:spacing w:before="240" w:after="240"/>
      </w:pPr>
      <w:r w:rsidRPr="51DDC76F">
        <w:t xml:space="preserve">The </w:t>
      </w:r>
      <w:r w:rsidR="00431C3A">
        <w:t>activities</w:t>
      </w:r>
      <w:r>
        <w:t xml:space="preserve"> under the</w:t>
      </w:r>
      <w:r w:rsidRPr="509AF522">
        <w:t xml:space="preserve"> Chair of Academic Affairs focused on supporting the academic development of PhD and postdoctoral students, fostering opportunities for research and writing skill enhancement, and strengthening collaboration with institutional units such as the library and teaching development offices. The position’s objectives included designing events and workshops to build both academic and transferable skills, promoting peer engagement, and contributing to the overall scholarly environment within the organisation.</w:t>
      </w:r>
    </w:p>
    <w:p w14:paraId="1DEFEBB2" w14:textId="5865B9B6" w:rsidR="3F6DAB29" w:rsidRDefault="3F6DAB29" w:rsidP="509AF522">
      <w:pPr>
        <w:spacing w:before="240" w:after="240"/>
      </w:pPr>
      <w:r w:rsidRPr="509AF522">
        <w:t xml:space="preserve">Throughout the year, several key activities were successfully carried out. We organised four sessions of </w:t>
      </w:r>
      <w:r w:rsidRPr="00431C3A">
        <w:t>Penning the Research</w:t>
      </w:r>
      <w:r w:rsidRPr="509AF522">
        <w:t xml:space="preserve">, providing structured time and space for participants to focus on their writing and make progress on their research projects. In addition, we held a </w:t>
      </w:r>
      <w:r w:rsidRPr="00431C3A">
        <w:t xml:space="preserve">Peer Review with </w:t>
      </w:r>
      <w:r w:rsidR="00431C3A">
        <w:t xml:space="preserve">a </w:t>
      </w:r>
      <w:proofErr w:type="spellStart"/>
      <w:r w:rsidRPr="00431C3A">
        <w:t>Kaffe</w:t>
      </w:r>
      <w:proofErr w:type="spellEnd"/>
      <w:r w:rsidRPr="509AF522">
        <w:t xml:space="preserve"> session, creating a supportive environment where </w:t>
      </w:r>
      <w:r w:rsidR="00431C3A">
        <w:t>participants</w:t>
      </w:r>
      <w:r w:rsidRPr="00431C3A">
        <w:t xml:space="preserve"> </w:t>
      </w:r>
      <w:r w:rsidRPr="509AF522">
        <w:t xml:space="preserve">could receive feedback on their work while fostering academic discussion. We also </w:t>
      </w:r>
      <w:r w:rsidR="00AF72A9">
        <w:t>conducted</w:t>
      </w:r>
      <w:r w:rsidRPr="509AF522">
        <w:t xml:space="preserve"> a </w:t>
      </w:r>
      <w:r w:rsidRPr="00431C3A">
        <w:t>3-Minute Presentation (3MT) competition</w:t>
      </w:r>
      <w:r w:rsidRPr="509AF522">
        <w:t>, allowing participants to present their research succinctly and develop skills in clear communication and public speaking. These events were well received, with participants reporting improvements in writing efficiency, presentation skills, and engagement with peers.</w:t>
      </w:r>
    </w:p>
    <w:p w14:paraId="2B02227F" w14:textId="16DC3F02" w:rsidR="3F6DAB29" w:rsidRDefault="3F6DAB29" w:rsidP="509AF522">
      <w:pPr>
        <w:spacing w:before="240" w:after="240"/>
      </w:pPr>
      <w:r w:rsidRPr="509AF522">
        <w:t xml:space="preserve">Beyond these completed activities, I have also initiated </w:t>
      </w:r>
      <w:r w:rsidR="00373FF6">
        <w:t xml:space="preserve">action to organise </w:t>
      </w:r>
      <w:r w:rsidRPr="00431C3A">
        <w:t>several</w:t>
      </w:r>
      <w:r w:rsidRPr="509AF522">
        <w:t xml:space="preserve"> programs and proposals intended to enrich the academic experience of PhD students </w:t>
      </w:r>
      <w:r w:rsidR="0014480A">
        <w:t>in the future</w:t>
      </w:r>
      <w:r w:rsidRPr="00431C3A">
        <w:t>.</w:t>
      </w:r>
      <w:r w:rsidRPr="509AF522">
        <w:t xml:space="preserve"> These initiatives include a </w:t>
      </w:r>
      <w:r w:rsidRPr="00431C3A">
        <w:t>Skill Swap session</w:t>
      </w:r>
      <w:r w:rsidRPr="509AF522">
        <w:t>, where students can teach and learn various skills from each other</w:t>
      </w:r>
      <w:r w:rsidR="0014480A">
        <w:t>. Further, we work</w:t>
      </w:r>
      <w:r w:rsidR="006C2867">
        <w:t>ed</w:t>
      </w:r>
      <w:r w:rsidR="0014480A">
        <w:t xml:space="preserve"> on </w:t>
      </w:r>
      <w:r w:rsidR="00DB6520">
        <w:t>organis</w:t>
      </w:r>
      <w:r w:rsidR="006C2867">
        <w:t>ing</w:t>
      </w:r>
      <w:r w:rsidRPr="509AF522">
        <w:t xml:space="preserve"> an </w:t>
      </w:r>
      <w:r w:rsidRPr="00431C3A">
        <w:t>online webinar series</w:t>
      </w:r>
      <w:r w:rsidRPr="509AF522">
        <w:t xml:space="preserve"> focusing on personal growth, mental </w:t>
      </w:r>
      <w:r w:rsidR="00B56205">
        <w:t>well-being</w:t>
      </w:r>
      <w:r w:rsidRPr="509AF522">
        <w:t xml:space="preserve">, and professional development. </w:t>
      </w:r>
      <w:r w:rsidR="0096557A">
        <w:t>Further collaboration discussion</w:t>
      </w:r>
      <w:r w:rsidR="00C73248">
        <w:t>s are</w:t>
      </w:r>
      <w:r w:rsidR="0096557A">
        <w:t xml:space="preserve"> ongoing with RESULT and</w:t>
      </w:r>
      <w:r w:rsidRPr="509AF522">
        <w:t xml:space="preserve"> the library </w:t>
      </w:r>
      <w:r w:rsidR="00541B79">
        <w:t>proposing</w:t>
      </w:r>
      <w:r w:rsidRPr="509AF522">
        <w:t xml:space="preserve"> for a </w:t>
      </w:r>
      <w:r w:rsidRPr="00431C3A">
        <w:t>Write Week</w:t>
      </w:r>
      <w:r w:rsidRPr="509AF522">
        <w:t xml:space="preserve"> and other joint events, allowing multiple academic development activities to take place in a consolidated timeframe. </w:t>
      </w:r>
      <w:r w:rsidR="00D30911">
        <w:t>The</w:t>
      </w:r>
      <w:r w:rsidRPr="509AF522">
        <w:t xml:space="preserve"> proposed projects include a </w:t>
      </w:r>
      <w:r w:rsidRPr="00431C3A">
        <w:t>Long Night Writing session</w:t>
      </w:r>
      <w:r w:rsidRPr="509AF522">
        <w:t xml:space="preserve">, a </w:t>
      </w:r>
      <w:r w:rsidRPr="00431C3A">
        <w:t>PhD Day</w:t>
      </w:r>
      <w:r w:rsidRPr="509AF522">
        <w:t xml:space="preserve">, and a series of webinars on </w:t>
      </w:r>
      <w:r w:rsidRPr="00431C3A">
        <w:t>time management</w:t>
      </w:r>
      <w:r w:rsidR="00B72638">
        <w:t xml:space="preserve"> are under consideration. </w:t>
      </w:r>
      <w:r w:rsidRPr="509AF522">
        <w:t xml:space="preserve">In addition, discussions to </w:t>
      </w:r>
      <w:r w:rsidR="00991BD8">
        <w:t>plan</w:t>
      </w:r>
      <w:r w:rsidRPr="509AF522">
        <w:t xml:space="preserve"> workshops on </w:t>
      </w:r>
      <w:r w:rsidRPr="00431C3A">
        <w:t>developing a teaching portfolio</w:t>
      </w:r>
      <w:r w:rsidRPr="509AF522">
        <w:t xml:space="preserve"> and </w:t>
      </w:r>
      <w:r w:rsidRPr="00431C3A">
        <w:t>academic leadership</w:t>
      </w:r>
      <w:r w:rsidR="00991BD8">
        <w:t xml:space="preserve"> are ongoing</w:t>
      </w:r>
      <w:r w:rsidRPr="509AF522">
        <w:t xml:space="preserve">, while collaborations with the High North Academy aim to explore off-campus academic writing retreats, similar to a writing retreat format previously conducted, and potentially integrating course tools into library writing desks. Ideas for credit-bearing programs, gamification in teaching, and data interpretation competitions </w:t>
      </w:r>
      <w:r w:rsidR="00620DB3">
        <w:t>were topics of discussion</w:t>
      </w:r>
      <w:r w:rsidRPr="509AF522">
        <w:t xml:space="preserve"> as ways to enhance engagement and skill-building.</w:t>
      </w:r>
    </w:p>
    <w:p w14:paraId="3AF45D81" w14:textId="7E2F3499" w:rsidR="3F6DAB29" w:rsidRDefault="3F6DAB29" w:rsidP="509AF522">
      <w:pPr>
        <w:spacing w:before="240" w:after="240"/>
      </w:pPr>
      <w:r>
        <w:t xml:space="preserve">These efforts reflect a proactive approach to expanding the scope of academic support and innovation within </w:t>
      </w:r>
      <w:proofErr w:type="spellStart"/>
      <w:r w:rsidR="5256A076">
        <w:t>ArcticDoc</w:t>
      </w:r>
      <w:proofErr w:type="spellEnd"/>
      <w:r>
        <w:t xml:space="preserve">. Overall, this period has been marked by both </w:t>
      </w:r>
      <w:r w:rsidR="00A16429">
        <w:t xml:space="preserve">the </w:t>
      </w:r>
      <w:r>
        <w:t>successful execution of core academic support events and the strategic development of future programs aimed at fostering a robust, collaborative, and skill-enhancing environment for graduate researchers. Moving forward, continued focus on collaboration, creative programming, and responsiveness to student needs will remain central to the role of Chair of Academic Affairs.</w:t>
      </w:r>
    </w:p>
    <w:p w14:paraId="3D8CE1A0" w14:textId="59176C6E" w:rsidR="00B56090" w:rsidRDefault="00B56090" w:rsidP="00F51100">
      <w:pPr>
        <w:pStyle w:val="Heading2"/>
      </w:pPr>
      <w:bookmarkStart w:id="8" w:name="_Toc214971407"/>
      <w:proofErr w:type="spellStart"/>
      <w:r>
        <w:t>SiN</w:t>
      </w:r>
      <w:proofErr w:type="spellEnd"/>
      <w:r>
        <w:t xml:space="preserve"> Annual General Meeting</w:t>
      </w:r>
      <w:bookmarkEnd w:id="8"/>
    </w:p>
    <w:p w14:paraId="47721F8D" w14:textId="39AC2D30" w:rsidR="142C9ECA" w:rsidRDefault="142C9ECA" w:rsidP="00E26AF5">
      <w:r>
        <w:t xml:space="preserve">At the Annual General Meeting on 22 November, a new </w:t>
      </w:r>
      <w:proofErr w:type="spellStart"/>
      <w:r>
        <w:t>SiN</w:t>
      </w:r>
      <w:proofErr w:type="spellEnd"/>
      <w:r>
        <w:t xml:space="preserve"> board was elected, with gender balance and members from three different universities (NTNU, </w:t>
      </w:r>
      <w:proofErr w:type="spellStart"/>
      <w:r>
        <w:t>UiO</w:t>
      </w:r>
      <w:proofErr w:type="spellEnd"/>
      <w:r>
        <w:t xml:space="preserve"> and </w:t>
      </w:r>
      <w:proofErr w:type="spellStart"/>
      <w:r>
        <w:t>OsloMet</w:t>
      </w:r>
      <w:proofErr w:type="spellEnd"/>
      <w:r>
        <w:t xml:space="preserve">). Several elements in the statutes were also amended. One important change is that the EURODOC Liaison Officer is now elected for one year instead of two. The recommendation that the board should have an odd number of members is removed, and it is now possible for board positions to be filled by candidates who are not represented by one of </w:t>
      </w:r>
      <w:r w:rsidR="00272851">
        <w:t>the</w:t>
      </w:r>
      <w:r>
        <w:t xml:space="preserve"> local organizations, provided the </w:t>
      </w:r>
      <w:r w:rsidR="00F73FB7" w:rsidRPr="00F73FB7">
        <w:t xml:space="preserve">Annual General Meeting </w:t>
      </w:r>
      <w:r>
        <w:t xml:space="preserve">supports this. The position title “UHR representative” is replaced with “Head of Government Relations.” It is also clarified that, during the </w:t>
      </w:r>
      <w:r w:rsidR="005B47C7" w:rsidRPr="005B47C7">
        <w:t>Annual General Meeting</w:t>
      </w:r>
      <w:r>
        <w:t xml:space="preserve">, the board may be expanded to up to nine members. </w:t>
      </w:r>
      <w:r w:rsidR="00F73FB7">
        <w:t xml:space="preserve"> </w:t>
      </w:r>
      <w:r w:rsidR="005B47C7">
        <w:t xml:space="preserve"> </w:t>
      </w:r>
    </w:p>
    <w:p w14:paraId="013988FC" w14:textId="4E3700A0" w:rsidR="142C9ECA" w:rsidRDefault="142C9ECA" w:rsidP="00E26AF5">
      <w:r>
        <w:t>Claire</w:t>
      </w:r>
      <w:r w:rsidR="7959B256">
        <w:t xml:space="preserve"> Degail, treasurer of </w:t>
      </w:r>
      <w:proofErr w:type="spellStart"/>
      <w:r w:rsidR="7959B256">
        <w:t>ArcticDoc</w:t>
      </w:r>
      <w:proofErr w:type="spellEnd"/>
      <w:r w:rsidR="7959B256">
        <w:t>,</w:t>
      </w:r>
      <w:r>
        <w:t xml:space="preserve"> is </w:t>
      </w:r>
      <w:r w:rsidR="003122B0">
        <w:t xml:space="preserve">now leaving the </w:t>
      </w:r>
      <w:proofErr w:type="spellStart"/>
      <w:r w:rsidR="003122B0">
        <w:t>SiN</w:t>
      </w:r>
      <w:proofErr w:type="spellEnd"/>
      <w:r w:rsidR="003122B0">
        <w:t xml:space="preserve"> board and is </w:t>
      </w:r>
      <w:r>
        <w:t xml:space="preserve">grateful for her role as Vice Chair from 2023–25. A focus over the past two years has been to strengthen cooperation among the member organizations through regular contact and meetings. In 2025 </w:t>
      </w:r>
      <w:proofErr w:type="spellStart"/>
      <w:r w:rsidR="69C45498">
        <w:t>SiN</w:t>
      </w:r>
      <w:proofErr w:type="spellEnd"/>
      <w:r>
        <w:t xml:space="preserve"> introduced a new scheme aimed at </w:t>
      </w:r>
      <w:r w:rsidR="364A816D">
        <w:t>the</w:t>
      </w:r>
      <w:r>
        <w:t xml:space="preserve"> member organizations: funding for events that are relevant for early-career researchers and can be shared with other organizations (webinars, digital recordings, etc.).</w:t>
      </w:r>
    </w:p>
    <w:p w14:paraId="49511D5B" w14:textId="067353A7" w:rsidR="66352002" w:rsidRDefault="142C9ECA" w:rsidP="66352002">
      <w:r>
        <w:t xml:space="preserve">The period has also been marked </w:t>
      </w:r>
      <w:r w:rsidR="4745A5AB">
        <w:t xml:space="preserve">for </w:t>
      </w:r>
      <w:proofErr w:type="spellStart"/>
      <w:r w:rsidR="4745A5AB">
        <w:t>SiN</w:t>
      </w:r>
      <w:proofErr w:type="spellEnd"/>
      <w:r w:rsidR="4745A5AB">
        <w:t xml:space="preserve"> </w:t>
      </w:r>
      <w:r>
        <w:t xml:space="preserve">by discussions on several important issues, including the removal of the A2-level Norwegian language requirement for research fellows, differences in compensation for board members and in the budgets across the various member organizations, </w:t>
      </w:r>
      <w:r w:rsidR="00F6314C">
        <w:t>cuts in the recruitment of</w:t>
      </w:r>
      <w:r>
        <w:t xml:space="preserve"> </w:t>
      </w:r>
      <w:r w:rsidR="008A50BA">
        <w:t>PhDs</w:t>
      </w:r>
      <w:r>
        <w:t>, the working environment in academia, and the relationships between research fellows and supervisors.</w:t>
      </w:r>
    </w:p>
    <w:p w14:paraId="6137062A" w14:textId="6484331A" w:rsidR="66352002" w:rsidRDefault="66352002" w:rsidP="66352002"/>
    <w:p w14:paraId="6F5BF5AD" w14:textId="32E23166" w:rsidR="00E96B16" w:rsidRDefault="00287058" w:rsidP="007C393F">
      <w:pPr>
        <w:pStyle w:val="Heading2"/>
      </w:pPr>
      <w:bookmarkStart w:id="9" w:name="_Toc214971408"/>
      <w:r>
        <w:t>Communication channels</w:t>
      </w:r>
      <w:bookmarkEnd w:id="9"/>
    </w:p>
    <w:p w14:paraId="536ABE93" w14:textId="30F6EB6D" w:rsidR="00CC2BE5" w:rsidRDefault="00502AD1" w:rsidP="42B6417D">
      <w:r>
        <w:t xml:space="preserve">The Board has been engaged in </w:t>
      </w:r>
      <w:r w:rsidR="00F51100">
        <w:t>ongoing conversation</w:t>
      </w:r>
      <w:r>
        <w:t xml:space="preserve"> regarding the best way of reaching and engaging PhDs and </w:t>
      </w:r>
      <w:proofErr w:type="spellStart"/>
      <w:r w:rsidR="5A83FB4F">
        <w:t>PostDocs</w:t>
      </w:r>
      <w:proofErr w:type="spellEnd"/>
      <w:r>
        <w:t xml:space="preserve">. </w:t>
      </w:r>
      <w:r w:rsidR="7E17D43F">
        <w:t xml:space="preserve">Due to challenges with email lists, Chair of Communications has been working hard to ensure all updated information is posted on </w:t>
      </w:r>
      <w:proofErr w:type="spellStart"/>
      <w:r w:rsidR="008A1EF3">
        <w:t>ArcticDoc</w:t>
      </w:r>
      <w:proofErr w:type="spellEnd"/>
      <w:r w:rsidR="7E17D43F">
        <w:t xml:space="preserve"> webpage. We apologise to those who have not been </w:t>
      </w:r>
      <w:r w:rsidR="7477BC6F">
        <w:t>receiving</w:t>
      </w:r>
      <w:r w:rsidR="7E17D43F">
        <w:t xml:space="preserve"> emails and </w:t>
      </w:r>
      <w:r w:rsidR="089F3BCF">
        <w:t>endeavour</w:t>
      </w:r>
      <w:r w:rsidR="7E17D43F">
        <w:t xml:space="preserve"> to improve </w:t>
      </w:r>
      <w:proofErr w:type="spellStart"/>
      <w:r w:rsidR="008A1EF3">
        <w:t>ArcticDoc</w:t>
      </w:r>
      <w:proofErr w:type="spellEnd"/>
      <w:r w:rsidR="09121680">
        <w:t xml:space="preserve"> communications </w:t>
      </w:r>
      <w:r w:rsidR="7E17D43F">
        <w:t>situation in the new yea</w:t>
      </w:r>
      <w:r w:rsidR="052B587E">
        <w:t>r.</w:t>
      </w:r>
    </w:p>
    <w:p w14:paraId="19D46EF3" w14:textId="49D9C756" w:rsidR="7BC3D042" w:rsidRDefault="4C874A19">
      <w:r>
        <w:t>In the spring, we started sending out newsletters on a regular basis, which has continued throughout the fall semester. The newsletters are intended to function as a hub of information for members about u</w:t>
      </w:r>
      <w:r w:rsidR="1A132B50">
        <w:t>pcoming events, courses, surveys, and any other miscellaneous stuff relevant to our members. Currently, there is no set schedule for how often the newsletters are sent out</w:t>
      </w:r>
      <w:r w:rsidR="6FA522E6">
        <w:t>, but the frequency is about 3-4 newsletters per semester.</w:t>
      </w:r>
    </w:p>
    <w:p w14:paraId="31711F0E" w14:textId="66F76C8D" w:rsidR="6FA522E6" w:rsidRDefault="6FA522E6">
      <w:r>
        <w:t>The website has been kept up to date, with a newly added section on the home page with brief information about upcoming events. This is intended to function as a quick way for our members to keep up to date</w:t>
      </w:r>
      <w:r w:rsidR="21B8725E">
        <w:t xml:space="preserve"> with what’s going on</w:t>
      </w:r>
      <w:r>
        <w:t xml:space="preserve"> without needing to trawl through their inboxes</w:t>
      </w:r>
      <w:r w:rsidR="4E20F81B">
        <w:t>.</w:t>
      </w:r>
      <w:r w:rsidR="14A874EB">
        <w:t xml:space="preserve"> In 2025, we also started added the board meeting minutes to the website so our members can keep track of what the board is doing behind the scenes.</w:t>
      </w:r>
      <w:r w:rsidR="4DF45CA5">
        <w:t xml:space="preserve"> </w:t>
      </w:r>
      <w:r w:rsidR="14A874EB">
        <w:t>With the name change</w:t>
      </w:r>
      <w:r w:rsidR="0F42F615">
        <w:t xml:space="preserve"> from TODOS</w:t>
      </w:r>
      <w:r w:rsidR="14A874EB">
        <w:t xml:space="preserve"> to </w:t>
      </w:r>
      <w:proofErr w:type="spellStart"/>
      <w:r w:rsidR="14A874EB">
        <w:t>ArcticDoc</w:t>
      </w:r>
      <w:proofErr w:type="spellEnd"/>
      <w:r w:rsidR="14A874EB">
        <w:t xml:space="preserve">, we </w:t>
      </w:r>
      <w:r w:rsidR="2BC2524F">
        <w:t>have initiated the process of ch</w:t>
      </w:r>
      <w:r w:rsidR="374C0B61">
        <w:t>anging our email address and website to better reflect the new name.</w:t>
      </w:r>
    </w:p>
    <w:p w14:paraId="209FE62A" w14:textId="417175A8" w:rsidR="3BC1D638" w:rsidRDefault="3BC1D638">
      <w:r>
        <w:t>Apart from our main channels (email, website</w:t>
      </w:r>
      <w:r w:rsidR="300BCC67">
        <w:t xml:space="preserve">, newsletter), we have also advertised our events on </w:t>
      </w:r>
      <w:proofErr w:type="spellStart"/>
      <w:r w:rsidR="300BCC67">
        <w:t>Tavla</w:t>
      </w:r>
      <w:proofErr w:type="spellEnd"/>
      <w:r w:rsidR="300BCC67">
        <w:t xml:space="preserve">, Facebook and the info screens on Campus </w:t>
      </w:r>
      <w:proofErr w:type="spellStart"/>
      <w:r w:rsidR="300BCC67">
        <w:t>Breivika</w:t>
      </w:r>
      <w:proofErr w:type="spellEnd"/>
      <w:r w:rsidR="300BCC67">
        <w:t xml:space="preserve"> on a semi-regular basis.</w:t>
      </w:r>
    </w:p>
    <w:p w14:paraId="65308104" w14:textId="0E1F40CB" w:rsidR="00280034" w:rsidRDefault="00827398" w:rsidP="42B6417D">
      <w:r>
        <w:rPr>
          <w:rFonts w:ascii="Fira Sans Medium" w:eastAsiaTheme="majorEastAsia" w:hAnsi="Fira Sans Medium" w:cstheme="majorBidi"/>
          <w:color w:val="1F3864" w:themeColor="accent1" w:themeShade="80"/>
          <w:szCs w:val="26"/>
        </w:rPr>
        <w:t>Campus Engagement</w:t>
      </w:r>
    </w:p>
    <w:p w14:paraId="0C4F26B8" w14:textId="1EB1CAFA" w:rsidR="00FE7B27" w:rsidRDefault="00FE7B27" w:rsidP="42B6417D">
      <w:r>
        <w:t xml:space="preserve">Campus engagement has been low over the past year of </w:t>
      </w:r>
      <w:proofErr w:type="spellStart"/>
      <w:r>
        <w:t>ArcticDoc</w:t>
      </w:r>
      <w:proofErr w:type="spellEnd"/>
      <w:r>
        <w:t xml:space="preserve"> operations. We have had</w:t>
      </w:r>
      <w:r w:rsidR="001C7407">
        <w:t xml:space="preserve"> representation </w:t>
      </w:r>
      <w:r w:rsidR="00E428EF">
        <w:t xml:space="preserve">at </w:t>
      </w:r>
      <w:proofErr w:type="spellStart"/>
      <w:r w:rsidR="00E428EF">
        <w:t>Narvik</w:t>
      </w:r>
      <w:proofErr w:type="spellEnd"/>
      <w:r w:rsidR="00E428EF">
        <w:t xml:space="preserve"> campus by Laura-Kristin Scholtz, but have lacked representatives for Alta and Harstad campus. This has resulted in unspent budget allocated to campus engagement. Moving forward in 2026 the </w:t>
      </w:r>
      <w:proofErr w:type="spellStart"/>
      <w:r w:rsidR="00E428EF">
        <w:t>ArcticDoc</w:t>
      </w:r>
      <w:proofErr w:type="spellEnd"/>
      <w:r w:rsidR="00E428EF">
        <w:t xml:space="preserve"> board has created a new temporary position</w:t>
      </w:r>
      <w:r w:rsidR="00C21460">
        <w:t xml:space="preserve"> to work on improving in this area</w:t>
      </w:r>
      <w:r w:rsidR="00E428EF">
        <w:t>: Campus Engagement</w:t>
      </w:r>
      <w:r w:rsidR="00725FA2">
        <w:t xml:space="preserve">. The intention for this position is to use the campus </w:t>
      </w:r>
      <w:r w:rsidR="00096523">
        <w:t>representative budget to allow the</w:t>
      </w:r>
      <w:r w:rsidR="006D47F4">
        <w:t xml:space="preserve"> elected</w:t>
      </w:r>
      <w:r w:rsidR="00096523">
        <w:t xml:space="preserve"> Campus Engagement </w:t>
      </w:r>
      <w:r w:rsidR="006D47F4">
        <w:t xml:space="preserve">Board member to travel to other campuses to increase awareness of </w:t>
      </w:r>
      <w:proofErr w:type="spellStart"/>
      <w:r w:rsidR="006D47F4">
        <w:t>ArcticDoc</w:t>
      </w:r>
      <w:proofErr w:type="spellEnd"/>
      <w:r w:rsidR="006D47F4">
        <w:t xml:space="preserve"> and the opportunities available to PhDs and Postdocs across all campuses. </w:t>
      </w:r>
    </w:p>
    <w:p w14:paraId="0357CDFB" w14:textId="449C52CA" w:rsidR="006D47F4" w:rsidRPr="006D47F4" w:rsidRDefault="006D47F4" w:rsidP="42B6417D">
      <w:pPr>
        <w:rPr>
          <w:color w:val="1F4E79" w:themeColor="accent5" w:themeShade="80"/>
        </w:rPr>
      </w:pPr>
      <w:proofErr w:type="spellStart"/>
      <w:r w:rsidRPr="006D47F4">
        <w:rPr>
          <w:color w:val="1F4E79" w:themeColor="accent5" w:themeShade="80"/>
        </w:rPr>
        <w:t>Narvik</w:t>
      </w:r>
      <w:proofErr w:type="spellEnd"/>
      <w:r>
        <w:rPr>
          <w:color w:val="1F4E79" w:themeColor="accent5" w:themeShade="80"/>
        </w:rPr>
        <w:t xml:space="preserve"> campus </w:t>
      </w:r>
    </w:p>
    <w:p w14:paraId="1E1E3FDF" w14:textId="651FB427" w:rsidR="00F11A32" w:rsidRDefault="005F4EAA" w:rsidP="42B6417D">
      <w:r w:rsidRPr="005F4EAA">
        <w:t xml:space="preserve">In 2025, Campus </w:t>
      </w:r>
      <w:proofErr w:type="spellStart"/>
      <w:r w:rsidRPr="005F4EAA">
        <w:t>Narvik</w:t>
      </w:r>
      <w:proofErr w:type="spellEnd"/>
      <w:r w:rsidRPr="005F4EAA">
        <w:t xml:space="preserve"> was represented at the board meetings by a local campus representative (Laura). Laura </w:t>
      </w:r>
      <w:r w:rsidR="00556262">
        <w:t>was</w:t>
      </w:r>
      <w:r w:rsidR="00C541BB">
        <w:t xml:space="preserve"> able to </w:t>
      </w:r>
      <w:r w:rsidRPr="005F4EAA">
        <w:t xml:space="preserve">attend two board meetings and two </w:t>
      </w:r>
      <w:r>
        <w:t xml:space="preserve">“board </w:t>
      </w:r>
      <w:r w:rsidRPr="005F4EAA">
        <w:t>social</w:t>
      </w:r>
      <w:r>
        <w:t>s”</w:t>
      </w:r>
      <w:r w:rsidRPr="005F4EAA">
        <w:t xml:space="preserve"> events </w:t>
      </w:r>
      <w:r w:rsidR="00C541BB">
        <w:t xml:space="preserve">directly </w:t>
      </w:r>
      <w:r w:rsidRPr="005F4EAA">
        <w:t>in Tromsø, which strengthened interaction within the board. Her main responsibility was to contribute to ongoing discussions by providing the perspective of another campus. These discussions included topics such as general courses at HNA and how PhD students from other campuses could access them, as well as the new common course in research philosophy and its impact on students from other campuses. Laura also met with the Student Parliament regarding this issue and prepared a consultation response reflecting TODOS’ position on the course.</w:t>
      </w:r>
    </w:p>
    <w:p w14:paraId="11DE58C8" w14:textId="3FD30972" w:rsidR="0052316E" w:rsidRDefault="0052316E" w:rsidP="42B6417D">
      <w:r>
        <w:t xml:space="preserve">To create more social interaction between the PhD students in </w:t>
      </w:r>
      <w:proofErr w:type="spellStart"/>
      <w:r>
        <w:t>Narvik</w:t>
      </w:r>
      <w:proofErr w:type="spellEnd"/>
      <w:r>
        <w:t>, Laura has following ideas, which she is planning on introducing in 2026:</w:t>
      </w:r>
    </w:p>
    <w:p w14:paraId="3B15F751" w14:textId="54EE47DD" w:rsidR="0052316E" w:rsidRDefault="0052316E" w:rsidP="0052316E">
      <w:pPr>
        <w:pStyle w:val="ListParagraph"/>
        <w:numPr>
          <w:ilvl w:val="0"/>
          <w:numId w:val="8"/>
        </w:numPr>
      </w:pPr>
      <w:r>
        <w:t xml:space="preserve">Teams chat for all PhD students and </w:t>
      </w:r>
      <w:proofErr w:type="spellStart"/>
      <w:r>
        <w:t>PostDocs</w:t>
      </w:r>
      <w:proofErr w:type="spellEnd"/>
      <w:r>
        <w:t xml:space="preserve"> </w:t>
      </w:r>
      <w:r w:rsidR="00630450">
        <w:t>at</w:t>
      </w:r>
      <w:r>
        <w:t xml:space="preserve"> campus </w:t>
      </w:r>
      <w:proofErr w:type="spellStart"/>
      <w:r w:rsidR="002D38E8">
        <w:t>Narvik</w:t>
      </w:r>
      <w:proofErr w:type="spellEnd"/>
      <w:r>
        <w:t xml:space="preserve"> to improve communications</w:t>
      </w:r>
    </w:p>
    <w:p w14:paraId="77B83B74" w14:textId="496D904D" w:rsidR="0052316E" w:rsidRDefault="00754A89" w:rsidP="0052316E">
      <w:pPr>
        <w:pStyle w:val="ListParagraph"/>
        <w:numPr>
          <w:ilvl w:val="0"/>
          <w:numId w:val="8"/>
        </w:numPr>
      </w:pPr>
      <w:r>
        <w:t>Regular</w:t>
      </w:r>
      <w:r w:rsidR="0046272B">
        <w:t xml:space="preserve"> lunch meeting</w:t>
      </w:r>
      <w:r w:rsidR="00E40024">
        <w:t xml:space="preserve">s to </w:t>
      </w:r>
      <w:r w:rsidR="004E087A">
        <w:t>include the ones that do not have time after work</w:t>
      </w:r>
    </w:p>
    <w:p w14:paraId="4E28CEEC" w14:textId="141E9FC1" w:rsidR="00F560CC" w:rsidRDefault="00170EDA" w:rsidP="00F560CC">
      <w:pPr>
        <w:pStyle w:val="ListParagraph"/>
        <w:numPr>
          <w:ilvl w:val="0"/>
          <w:numId w:val="8"/>
        </w:numPr>
      </w:pPr>
      <w:r>
        <w:t>Regular afternoon / evening activities such as bowling, pizza</w:t>
      </w:r>
      <w:r w:rsidR="003864F8">
        <w:t>, dinner</w:t>
      </w:r>
      <w:r w:rsidR="00F560CC">
        <w:t>, etc.</w:t>
      </w:r>
    </w:p>
    <w:p w14:paraId="389019B5" w14:textId="77777777" w:rsidR="0052316E" w:rsidRDefault="0052316E" w:rsidP="42B6417D"/>
    <w:p w14:paraId="5B0C0D17" w14:textId="73EADD8D" w:rsidR="42B6417D" w:rsidRDefault="42B6417D">
      <w:r>
        <w:br w:type="page"/>
      </w:r>
    </w:p>
    <w:p w14:paraId="29A6638A" w14:textId="23C0E3C8" w:rsidR="00DC3EF4" w:rsidRDefault="00454791" w:rsidP="007A1A2C">
      <w:pPr>
        <w:pStyle w:val="Heading1"/>
      </w:pPr>
      <w:bookmarkStart w:id="10" w:name="_Toc214971409"/>
      <w:r>
        <w:t xml:space="preserve">Spending </w:t>
      </w:r>
      <w:r w:rsidR="003D2DDA">
        <w:t>202</w:t>
      </w:r>
      <w:r w:rsidR="00BF4D65">
        <w:t>5</w:t>
      </w:r>
      <w:bookmarkEnd w:id="10"/>
    </w:p>
    <w:p w14:paraId="374C1FBB" w14:textId="6118C051" w:rsidR="007A1A2C" w:rsidRDefault="00682CB5" w:rsidP="007A1A2C">
      <w:r>
        <w:t>Spending for 202</w:t>
      </w:r>
      <w:r w:rsidR="00C12391">
        <w:t>5</w:t>
      </w:r>
      <w:r>
        <w:t xml:space="preserve"> is under budget, mainly due to difficulties in engaging </w:t>
      </w:r>
      <w:r w:rsidR="00A36311">
        <w:t>representative at</w:t>
      </w:r>
      <w:r>
        <w:t xml:space="preserve"> campuses </w:t>
      </w:r>
      <w:r w:rsidR="00A36311">
        <w:t>other than Tromsø</w:t>
      </w:r>
      <w:r w:rsidR="00CF193C">
        <w:t xml:space="preserve"> and lack of registrations to the writing retreat</w:t>
      </w:r>
      <w:r w:rsidR="00A36311">
        <w:t xml:space="preserve">. </w:t>
      </w:r>
      <w:r w:rsidR="00D401E5">
        <w:t>The reserve assets from the 202</w:t>
      </w:r>
      <w:r w:rsidR="00924D95">
        <w:t>4</w:t>
      </w:r>
      <w:r w:rsidR="00D401E5">
        <w:t xml:space="preserve"> Board has not been accounted for in this budget, as records of </w:t>
      </w:r>
      <w:proofErr w:type="spellStart"/>
      <w:r w:rsidR="008A1EF3">
        <w:t>ArcticDoc</w:t>
      </w:r>
      <w:proofErr w:type="spellEnd"/>
      <w:r w:rsidR="00D401E5">
        <w:t xml:space="preserve"> assets was unable to be attained. This also has led to the back-payment of previous Board members being covered under this 202</w:t>
      </w:r>
      <w:r w:rsidR="006C1A1E">
        <w:t>5</w:t>
      </w:r>
      <w:r w:rsidR="00D401E5">
        <w:t xml:space="preserve"> budget.</w:t>
      </w:r>
      <w:r w:rsidR="00324D38">
        <w:t xml:space="preserve"> Budget of the Winter AGM was grouped with the </w:t>
      </w:r>
      <w:proofErr w:type="spellStart"/>
      <w:r w:rsidR="00324D38">
        <w:t>julebord</w:t>
      </w:r>
      <w:proofErr w:type="spellEnd"/>
      <w:r w:rsidR="00324D38">
        <w:t xml:space="preserve">. </w:t>
      </w:r>
    </w:p>
    <w:tbl>
      <w:tblPr>
        <w:tblW w:w="9270" w:type="dxa"/>
        <w:tblLook w:val="04A0" w:firstRow="1" w:lastRow="0" w:firstColumn="1" w:lastColumn="0" w:noHBand="0" w:noVBand="1"/>
      </w:tblPr>
      <w:tblGrid>
        <w:gridCol w:w="4860"/>
        <w:gridCol w:w="2340"/>
        <w:gridCol w:w="2070"/>
      </w:tblGrid>
      <w:tr w:rsidR="00682CB5" w:rsidRPr="0084219B" w14:paraId="3C16DFD7" w14:textId="77777777" w:rsidTr="5AE75067">
        <w:trPr>
          <w:trHeight w:val="360"/>
        </w:trPr>
        <w:tc>
          <w:tcPr>
            <w:tcW w:w="4860" w:type="dxa"/>
            <w:tcBorders>
              <w:top w:val="nil"/>
              <w:left w:val="nil"/>
              <w:bottom w:val="single" w:sz="8" w:space="0" w:color="000000" w:themeColor="text1"/>
              <w:right w:val="nil"/>
            </w:tcBorders>
            <w:vAlign w:val="bottom"/>
            <w:hideMark/>
          </w:tcPr>
          <w:p w14:paraId="2C255BD4" w14:textId="77777777" w:rsidR="00682CB5" w:rsidRPr="0084219B" w:rsidRDefault="00682CB5" w:rsidP="00682CB5">
            <w:pPr>
              <w:jc w:val="left"/>
              <w:rPr>
                <w:b/>
                <w:bCs/>
                <w:lang w:val="en-US"/>
              </w:rPr>
            </w:pPr>
            <w:r w:rsidRPr="0084219B">
              <w:rPr>
                <w:b/>
                <w:bCs/>
                <w:lang w:val="en-US"/>
              </w:rPr>
              <w:t>Income (</w:t>
            </w:r>
            <w:proofErr w:type="spellStart"/>
            <w:r w:rsidRPr="0084219B">
              <w:rPr>
                <w:b/>
                <w:bCs/>
                <w:lang w:val="en-US"/>
              </w:rPr>
              <w:t>Inntekter</w:t>
            </w:r>
            <w:proofErr w:type="spellEnd"/>
            <w:r w:rsidRPr="0084219B">
              <w:rPr>
                <w:b/>
                <w:bCs/>
                <w:lang w:val="en-US"/>
              </w:rPr>
              <w:t>)</w:t>
            </w:r>
          </w:p>
        </w:tc>
        <w:tc>
          <w:tcPr>
            <w:tcW w:w="2340" w:type="dxa"/>
            <w:tcBorders>
              <w:top w:val="nil"/>
              <w:left w:val="nil"/>
              <w:bottom w:val="single" w:sz="8" w:space="0" w:color="000000" w:themeColor="text1"/>
              <w:right w:val="nil"/>
            </w:tcBorders>
            <w:vAlign w:val="center"/>
            <w:hideMark/>
          </w:tcPr>
          <w:p w14:paraId="30408DA3" w14:textId="35AA6869" w:rsidR="00682CB5" w:rsidRPr="0084219B" w:rsidRDefault="00682CB5" w:rsidP="00682CB5">
            <w:pPr>
              <w:jc w:val="right"/>
              <w:rPr>
                <w:b/>
                <w:bCs/>
                <w:lang w:val="en-US"/>
              </w:rPr>
            </w:pPr>
          </w:p>
        </w:tc>
        <w:tc>
          <w:tcPr>
            <w:tcW w:w="2070" w:type="dxa"/>
            <w:tcBorders>
              <w:top w:val="nil"/>
              <w:left w:val="nil"/>
              <w:bottom w:val="single" w:sz="8" w:space="0" w:color="000000" w:themeColor="text1"/>
              <w:right w:val="nil"/>
            </w:tcBorders>
            <w:vAlign w:val="center"/>
          </w:tcPr>
          <w:p w14:paraId="378673D7" w14:textId="26221DB7" w:rsidR="00682CB5" w:rsidRPr="0084219B" w:rsidRDefault="00682CB5" w:rsidP="00682CB5">
            <w:pPr>
              <w:jc w:val="right"/>
              <w:rPr>
                <w:b/>
                <w:bCs/>
                <w:lang w:val="en-US"/>
              </w:rPr>
            </w:pPr>
          </w:p>
        </w:tc>
      </w:tr>
      <w:tr w:rsidR="00682CB5" w:rsidRPr="0084219B" w14:paraId="09523038" w14:textId="77777777" w:rsidTr="5AE75067">
        <w:trPr>
          <w:trHeight w:val="360"/>
        </w:trPr>
        <w:tc>
          <w:tcPr>
            <w:tcW w:w="4860" w:type="dxa"/>
            <w:tcBorders>
              <w:top w:val="nil"/>
              <w:left w:val="single" w:sz="4" w:space="0" w:color="CCCCCC"/>
              <w:bottom w:val="single" w:sz="4" w:space="0" w:color="CCCCCC"/>
              <w:right w:val="single" w:sz="4" w:space="0" w:color="CCCCCC"/>
            </w:tcBorders>
            <w:vAlign w:val="bottom"/>
            <w:hideMark/>
          </w:tcPr>
          <w:p w14:paraId="549601B0" w14:textId="77777777" w:rsidR="00682CB5" w:rsidRPr="0084219B" w:rsidRDefault="00682CB5" w:rsidP="00682CB5">
            <w:pPr>
              <w:jc w:val="left"/>
              <w:rPr>
                <w:lang w:val="en-US"/>
              </w:rPr>
            </w:pPr>
            <w:r w:rsidRPr="0084219B">
              <w:rPr>
                <w:lang w:val="en-US"/>
              </w:rPr>
              <w:t xml:space="preserve">Budget from </w:t>
            </w:r>
            <w:proofErr w:type="spellStart"/>
            <w:r w:rsidRPr="0084219B">
              <w:rPr>
                <w:lang w:val="en-US"/>
              </w:rPr>
              <w:t>UiT</w:t>
            </w:r>
            <w:proofErr w:type="spellEnd"/>
          </w:p>
        </w:tc>
        <w:tc>
          <w:tcPr>
            <w:tcW w:w="2340" w:type="dxa"/>
            <w:tcBorders>
              <w:top w:val="nil"/>
              <w:left w:val="nil"/>
              <w:bottom w:val="single" w:sz="4" w:space="0" w:color="CCCCCC"/>
              <w:right w:val="single" w:sz="4" w:space="0" w:color="CCCCCC"/>
            </w:tcBorders>
            <w:vAlign w:val="center"/>
            <w:hideMark/>
          </w:tcPr>
          <w:p w14:paraId="19CB9AD3" w14:textId="039AE66A" w:rsidR="00682CB5" w:rsidRPr="0084219B" w:rsidRDefault="00682CB5" w:rsidP="00682CB5">
            <w:pPr>
              <w:jc w:val="right"/>
              <w:rPr>
                <w:lang w:val="en-US"/>
              </w:rPr>
            </w:pPr>
            <w:r>
              <w:rPr>
                <w:lang w:val="en-US"/>
              </w:rPr>
              <w:t>450,000.00</w:t>
            </w:r>
          </w:p>
        </w:tc>
        <w:tc>
          <w:tcPr>
            <w:tcW w:w="2070" w:type="dxa"/>
            <w:tcBorders>
              <w:top w:val="nil"/>
              <w:left w:val="nil"/>
              <w:bottom w:val="single" w:sz="4" w:space="0" w:color="CCCCCC"/>
              <w:right w:val="single" w:sz="4" w:space="0" w:color="CCCCCC"/>
            </w:tcBorders>
            <w:vAlign w:val="center"/>
            <w:hideMark/>
          </w:tcPr>
          <w:p w14:paraId="32FF5AFB" w14:textId="051B4E63" w:rsidR="00682CB5" w:rsidRPr="0084219B" w:rsidRDefault="00682CB5" w:rsidP="00682CB5">
            <w:pPr>
              <w:jc w:val="right"/>
              <w:rPr>
                <w:lang w:val="en-US"/>
              </w:rPr>
            </w:pPr>
          </w:p>
        </w:tc>
      </w:tr>
      <w:tr w:rsidR="00682CB5" w:rsidRPr="0084219B" w14:paraId="19CCA193" w14:textId="77777777" w:rsidTr="5AE75067">
        <w:trPr>
          <w:trHeight w:val="360"/>
        </w:trPr>
        <w:tc>
          <w:tcPr>
            <w:tcW w:w="4860" w:type="dxa"/>
            <w:tcBorders>
              <w:top w:val="single" w:sz="4" w:space="0" w:color="4472C4" w:themeColor="accent1"/>
              <w:left w:val="nil"/>
              <w:bottom w:val="double" w:sz="6" w:space="0" w:color="4472C4" w:themeColor="accent1"/>
              <w:right w:val="nil"/>
            </w:tcBorders>
            <w:vAlign w:val="bottom"/>
            <w:hideMark/>
          </w:tcPr>
          <w:p w14:paraId="4C4B372C" w14:textId="77777777" w:rsidR="00682CB5" w:rsidRDefault="00682CB5" w:rsidP="00682CB5">
            <w:pPr>
              <w:jc w:val="left"/>
              <w:rPr>
                <w:b/>
                <w:bCs/>
                <w:lang w:val="en-US"/>
              </w:rPr>
            </w:pPr>
          </w:p>
          <w:p w14:paraId="62F96E93" w14:textId="3816586E" w:rsidR="00682CB5" w:rsidRPr="0084219B" w:rsidRDefault="00682CB5" w:rsidP="00682CB5">
            <w:pPr>
              <w:jc w:val="left"/>
              <w:rPr>
                <w:b/>
                <w:bCs/>
                <w:lang w:val="en-US"/>
              </w:rPr>
            </w:pPr>
            <w:r w:rsidRPr="0084219B">
              <w:rPr>
                <w:b/>
                <w:bCs/>
                <w:lang w:val="en-US"/>
              </w:rPr>
              <w:t>Income and assets</w:t>
            </w:r>
          </w:p>
        </w:tc>
        <w:tc>
          <w:tcPr>
            <w:tcW w:w="2340" w:type="dxa"/>
            <w:tcBorders>
              <w:top w:val="single" w:sz="4" w:space="0" w:color="4472C4" w:themeColor="accent1"/>
              <w:left w:val="nil"/>
              <w:bottom w:val="double" w:sz="6" w:space="0" w:color="4472C4" w:themeColor="accent1"/>
              <w:right w:val="nil"/>
            </w:tcBorders>
            <w:vAlign w:val="center"/>
            <w:hideMark/>
          </w:tcPr>
          <w:p w14:paraId="4B4710DA" w14:textId="77777777" w:rsidR="00682CB5" w:rsidRDefault="00682CB5" w:rsidP="00682CB5">
            <w:pPr>
              <w:jc w:val="right"/>
              <w:rPr>
                <w:b/>
                <w:bCs/>
                <w:lang w:val="en-US"/>
              </w:rPr>
            </w:pPr>
          </w:p>
          <w:p w14:paraId="1613F8D0" w14:textId="7C906A33" w:rsidR="00682CB5" w:rsidRPr="0084219B" w:rsidRDefault="00682CB5" w:rsidP="00682CB5">
            <w:pPr>
              <w:jc w:val="right"/>
              <w:rPr>
                <w:b/>
                <w:bCs/>
                <w:lang w:val="en-US"/>
              </w:rPr>
            </w:pPr>
            <w:r w:rsidRPr="0084219B">
              <w:rPr>
                <w:b/>
                <w:bCs/>
                <w:lang w:val="en-US"/>
              </w:rPr>
              <w:t>Budget</w:t>
            </w:r>
            <w:r>
              <w:rPr>
                <w:b/>
                <w:bCs/>
                <w:lang w:val="en-US"/>
              </w:rPr>
              <w:t>ed</w:t>
            </w:r>
          </w:p>
        </w:tc>
        <w:tc>
          <w:tcPr>
            <w:tcW w:w="2070" w:type="dxa"/>
            <w:tcBorders>
              <w:top w:val="single" w:sz="4" w:space="0" w:color="4472C4" w:themeColor="accent1"/>
              <w:left w:val="nil"/>
              <w:bottom w:val="double" w:sz="6" w:space="0" w:color="4472C4" w:themeColor="accent1"/>
              <w:right w:val="nil"/>
            </w:tcBorders>
            <w:vAlign w:val="center"/>
          </w:tcPr>
          <w:p w14:paraId="3C811C7F" w14:textId="77777777" w:rsidR="00682CB5" w:rsidRDefault="00682CB5" w:rsidP="00682CB5">
            <w:pPr>
              <w:jc w:val="right"/>
              <w:rPr>
                <w:b/>
                <w:bCs/>
                <w:lang w:val="en-US"/>
              </w:rPr>
            </w:pPr>
          </w:p>
          <w:p w14:paraId="173CFD43" w14:textId="005E4B73" w:rsidR="00682CB5" w:rsidRPr="0084219B" w:rsidRDefault="00682CB5" w:rsidP="00682CB5">
            <w:pPr>
              <w:jc w:val="right"/>
              <w:rPr>
                <w:b/>
                <w:bCs/>
                <w:lang w:val="en-US"/>
              </w:rPr>
            </w:pPr>
            <w:r w:rsidRPr="0084219B">
              <w:rPr>
                <w:b/>
                <w:bCs/>
                <w:lang w:val="en-US"/>
              </w:rPr>
              <w:t>Actual expenses</w:t>
            </w:r>
          </w:p>
        </w:tc>
      </w:tr>
      <w:tr w:rsidR="00682CB5" w:rsidRPr="0084219B" w14:paraId="122BB280" w14:textId="77777777" w:rsidTr="5AE75067">
        <w:trPr>
          <w:trHeight w:val="360"/>
        </w:trPr>
        <w:tc>
          <w:tcPr>
            <w:tcW w:w="9270" w:type="dxa"/>
            <w:gridSpan w:val="3"/>
            <w:tcBorders>
              <w:top w:val="nil"/>
              <w:left w:val="single" w:sz="4" w:space="0" w:color="CCCCCC"/>
              <w:bottom w:val="single" w:sz="8" w:space="0" w:color="000000" w:themeColor="text1"/>
              <w:right w:val="single" w:sz="4" w:space="0" w:color="CCCCCC"/>
            </w:tcBorders>
            <w:vAlign w:val="bottom"/>
            <w:hideMark/>
          </w:tcPr>
          <w:p w14:paraId="1CE4D77E" w14:textId="4E4E37D9" w:rsidR="00682CB5" w:rsidRPr="0084219B" w:rsidRDefault="00682CB5" w:rsidP="00682CB5">
            <w:pPr>
              <w:jc w:val="left"/>
              <w:rPr>
                <w:lang w:val="en-US"/>
              </w:rPr>
            </w:pPr>
            <w:r w:rsidRPr="0084219B">
              <w:rPr>
                <w:b/>
                <w:bCs/>
                <w:lang w:val="en-US"/>
              </w:rPr>
              <w:t>Operating Costs (</w:t>
            </w:r>
            <w:proofErr w:type="spellStart"/>
            <w:r w:rsidRPr="0084219B">
              <w:rPr>
                <w:b/>
                <w:bCs/>
                <w:lang w:val="en-US"/>
              </w:rPr>
              <w:t>Driftskostnader</w:t>
            </w:r>
            <w:proofErr w:type="spellEnd"/>
            <w:r w:rsidRPr="0084219B">
              <w:rPr>
                <w:b/>
                <w:bCs/>
                <w:lang w:val="en-US"/>
              </w:rPr>
              <w:t>)</w:t>
            </w:r>
          </w:p>
        </w:tc>
      </w:tr>
      <w:tr w:rsidR="00682CB5" w:rsidRPr="0084219B" w14:paraId="78C23004" w14:textId="77777777" w:rsidTr="5AE75067">
        <w:trPr>
          <w:trHeight w:val="360"/>
        </w:trPr>
        <w:tc>
          <w:tcPr>
            <w:tcW w:w="4860" w:type="dxa"/>
            <w:tcBorders>
              <w:top w:val="nil"/>
              <w:left w:val="single" w:sz="4" w:space="0" w:color="CCCCCC"/>
              <w:bottom w:val="single" w:sz="4" w:space="0" w:color="CCCCCC"/>
              <w:right w:val="single" w:sz="4" w:space="0" w:color="CCCCCC"/>
            </w:tcBorders>
            <w:noWrap/>
            <w:vAlign w:val="center"/>
            <w:hideMark/>
          </w:tcPr>
          <w:p w14:paraId="316B950B" w14:textId="77777777" w:rsidR="00682CB5" w:rsidRPr="0084219B" w:rsidRDefault="00682CB5" w:rsidP="00682CB5">
            <w:pPr>
              <w:jc w:val="left"/>
              <w:rPr>
                <w:i/>
                <w:iCs/>
                <w:lang w:val="en-US"/>
              </w:rPr>
            </w:pPr>
            <w:r w:rsidRPr="0084219B">
              <w:rPr>
                <w:i/>
                <w:iCs/>
                <w:lang w:val="en-US"/>
              </w:rPr>
              <w:t>Board Members Compensation (</w:t>
            </w:r>
            <w:proofErr w:type="spellStart"/>
            <w:r w:rsidRPr="0084219B">
              <w:rPr>
                <w:i/>
                <w:iCs/>
                <w:lang w:val="en-US"/>
              </w:rPr>
              <w:t>Styrekompensasjon</w:t>
            </w:r>
            <w:proofErr w:type="spellEnd"/>
            <w:r w:rsidRPr="0084219B">
              <w:rPr>
                <w:i/>
                <w:iCs/>
                <w:lang w:val="en-US"/>
              </w:rPr>
              <w:t>)</w:t>
            </w:r>
          </w:p>
        </w:tc>
        <w:tc>
          <w:tcPr>
            <w:tcW w:w="2340" w:type="dxa"/>
            <w:tcBorders>
              <w:top w:val="nil"/>
              <w:left w:val="nil"/>
              <w:bottom w:val="single" w:sz="4" w:space="0" w:color="CCCCCC"/>
              <w:right w:val="single" w:sz="4" w:space="0" w:color="CCCCCC"/>
            </w:tcBorders>
            <w:vAlign w:val="center"/>
            <w:hideMark/>
          </w:tcPr>
          <w:p w14:paraId="074197D9" w14:textId="77777777" w:rsidR="00682CB5" w:rsidRPr="0084219B" w:rsidRDefault="00682CB5" w:rsidP="00682CB5">
            <w:pPr>
              <w:jc w:val="right"/>
              <w:rPr>
                <w:lang w:val="en-US"/>
              </w:rPr>
            </w:pPr>
            <w:r w:rsidRPr="0084219B">
              <w:rPr>
                <w:lang w:val="en-US"/>
              </w:rPr>
              <w:t>150,000.00</w:t>
            </w:r>
          </w:p>
        </w:tc>
        <w:tc>
          <w:tcPr>
            <w:tcW w:w="2070" w:type="dxa"/>
            <w:tcBorders>
              <w:top w:val="nil"/>
              <w:left w:val="nil"/>
              <w:bottom w:val="single" w:sz="4" w:space="0" w:color="CCCCCC"/>
              <w:right w:val="single" w:sz="4" w:space="0" w:color="CCCCCC"/>
            </w:tcBorders>
            <w:vAlign w:val="center"/>
            <w:hideMark/>
          </w:tcPr>
          <w:p w14:paraId="7A6B12EE" w14:textId="64744548" w:rsidR="00682CB5" w:rsidRPr="0084219B" w:rsidRDefault="008E69F2" w:rsidP="00682CB5">
            <w:pPr>
              <w:jc w:val="right"/>
              <w:rPr>
                <w:lang w:val="en-US"/>
              </w:rPr>
            </w:pPr>
            <w:r>
              <w:rPr>
                <w:lang w:val="en-US"/>
              </w:rPr>
              <w:t>200</w:t>
            </w:r>
            <w:r w:rsidR="00682CB5" w:rsidRPr="0084219B">
              <w:rPr>
                <w:lang w:val="en-US"/>
              </w:rPr>
              <w:t>,000.00</w:t>
            </w:r>
          </w:p>
        </w:tc>
      </w:tr>
      <w:tr w:rsidR="00682CB5" w:rsidRPr="0084219B" w14:paraId="04A86928" w14:textId="77777777" w:rsidTr="5AE75067">
        <w:trPr>
          <w:trHeight w:val="360"/>
        </w:trPr>
        <w:tc>
          <w:tcPr>
            <w:tcW w:w="4860" w:type="dxa"/>
            <w:tcBorders>
              <w:top w:val="nil"/>
              <w:left w:val="single" w:sz="4" w:space="0" w:color="CCCCCC"/>
              <w:bottom w:val="single" w:sz="4" w:space="0" w:color="CCCCCC"/>
              <w:right w:val="single" w:sz="4" w:space="0" w:color="CCCCCC"/>
            </w:tcBorders>
            <w:vAlign w:val="bottom"/>
            <w:hideMark/>
          </w:tcPr>
          <w:p w14:paraId="3E8881D6" w14:textId="77777777" w:rsidR="00682CB5" w:rsidRPr="0084219B" w:rsidRDefault="00682CB5" w:rsidP="00682CB5">
            <w:pPr>
              <w:jc w:val="left"/>
              <w:rPr>
                <w:lang w:val="en-US"/>
              </w:rPr>
            </w:pPr>
            <w:proofErr w:type="spellStart"/>
            <w:r w:rsidRPr="0084219B">
              <w:rPr>
                <w:lang w:val="en-US"/>
              </w:rPr>
              <w:t>SiN</w:t>
            </w:r>
            <w:proofErr w:type="spellEnd"/>
            <w:r w:rsidRPr="0084219B">
              <w:rPr>
                <w:lang w:val="en-US"/>
              </w:rPr>
              <w:t xml:space="preserve"> membership (</w:t>
            </w:r>
            <w:proofErr w:type="spellStart"/>
            <w:r w:rsidRPr="0084219B">
              <w:rPr>
                <w:lang w:val="en-US"/>
              </w:rPr>
              <w:t>Kontingent</w:t>
            </w:r>
            <w:proofErr w:type="spellEnd"/>
            <w:r w:rsidRPr="0084219B">
              <w:rPr>
                <w:lang w:val="en-US"/>
              </w:rPr>
              <w:t xml:space="preserve"> </w:t>
            </w:r>
            <w:proofErr w:type="spellStart"/>
            <w:r w:rsidRPr="0084219B">
              <w:rPr>
                <w:lang w:val="en-US"/>
              </w:rPr>
              <w:t>SiN</w:t>
            </w:r>
            <w:proofErr w:type="spellEnd"/>
            <w:r w:rsidRPr="0084219B">
              <w:rPr>
                <w:lang w:val="en-US"/>
              </w:rPr>
              <w:t>)</w:t>
            </w:r>
          </w:p>
        </w:tc>
        <w:tc>
          <w:tcPr>
            <w:tcW w:w="2340" w:type="dxa"/>
            <w:tcBorders>
              <w:top w:val="nil"/>
              <w:left w:val="nil"/>
              <w:bottom w:val="single" w:sz="4" w:space="0" w:color="CCCCCC"/>
              <w:right w:val="single" w:sz="4" w:space="0" w:color="CCCCCC"/>
            </w:tcBorders>
            <w:vAlign w:val="center"/>
            <w:hideMark/>
          </w:tcPr>
          <w:p w14:paraId="15E9BD6B" w14:textId="77777777" w:rsidR="00682CB5" w:rsidRPr="0084219B" w:rsidRDefault="00682CB5" w:rsidP="00682CB5">
            <w:pPr>
              <w:jc w:val="right"/>
              <w:rPr>
                <w:lang w:val="en-US"/>
              </w:rPr>
            </w:pPr>
            <w:r w:rsidRPr="0084219B">
              <w:rPr>
                <w:lang w:val="en-US"/>
              </w:rPr>
              <w:t>6,000.00</w:t>
            </w:r>
          </w:p>
        </w:tc>
        <w:tc>
          <w:tcPr>
            <w:tcW w:w="2070" w:type="dxa"/>
            <w:tcBorders>
              <w:top w:val="nil"/>
              <w:left w:val="nil"/>
              <w:bottom w:val="single" w:sz="4" w:space="0" w:color="CCCCCC"/>
              <w:right w:val="single" w:sz="4" w:space="0" w:color="CCCCCC"/>
            </w:tcBorders>
            <w:vAlign w:val="center"/>
            <w:hideMark/>
          </w:tcPr>
          <w:p w14:paraId="43148112" w14:textId="77777777" w:rsidR="00682CB5" w:rsidRPr="0084219B" w:rsidRDefault="00682CB5" w:rsidP="00682CB5">
            <w:pPr>
              <w:jc w:val="right"/>
              <w:rPr>
                <w:lang w:val="en-US"/>
              </w:rPr>
            </w:pPr>
            <w:r w:rsidRPr="0084219B">
              <w:rPr>
                <w:lang w:val="en-US"/>
              </w:rPr>
              <w:t>6,000.00</w:t>
            </w:r>
          </w:p>
        </w:tc>
      </w:tr>
      <w:tr w:rsidR="00682CB5" w:rsidRPr="0084219B" w14:paraId="10F5D7C9" w14:textId="77777777" w:rsidTr="5AE75067">
        <w:trPr>
          <w:trHeight w:val="360"/>
        </w:trPr>
        <w:tc>
          <w:tcPr>
            <w:tcW w:w="4860" w:type="dxa"/>
            <w:tcBorders>
              <w:top w:val="nil"/>
              <w:left w:val="single" w:sz="4" w:space="0" w:color="CCCCCC"/>
              <w:bottom w:val="single" w:sz="4" w:space="0" w:color="CCCCCC"/>
              <w:right w:val="single" w:sz="4" w:space="0" w:color="CCCCCC"/>
            </w:tcBorders>
            <w:vAlign w:val="bottom"/>
            <w:hideMark/>
          </w:tcPr>
          <w:p w14:paraId="4BD6E04C" w14:textId="77777777" w:rsidR="00682CB5" w:rsidRPr="0084219B" w:rsidRDefault="00682CB5" w:rsidP="00682CB5">
            <w:pPr>
              <w:jc w:val="left"/>
              <w:rPr>
                <w:lang w:val="en-US"/>
              </w:rPr>
            </w:pPr>
            <w:r w:rsidRPr="0084219B">
              <w:rPr>
                <w:lang w:val="en-US"/>
              </w:rPr>
              <w:t>Promotional items (Marketing, goodies)</w:t>
            </w:r>
          </w:p>
        </w:tc>
        <w:tc>
          <w:tcPr>
            <w:tcW w:w="2340" w:type="dxa"/>
            <w:tcBorders>
              <w:top w:val="nil"/>
              <w:left w:val="nil"/>
              <w:bottom w:val="single" w:sz="4" w:space="0" w:color="CCCCCC"/>
              <w:right w:val="single" w:sz="4" w:space="0" w:color="CCCCCC"/>
            </w:tcBorders>
            <w:vAlign w:val="center"/>
            <w:hideMark/>
          </w:tcPr>
          <w:p w14:paraId="0D67A95E" w14:textId="25E2BA65" w:rsidR="00682CB5" w:rsidRPr="0084219B" w:rsidRDefault="00682CB5" w:rsidP="00682CB5">
            <w:pPr>
              <w:jc w:val="right"/>
              <w:rPr>
                <w:lang w:val="en-US"/>
              </w:rPr>
            </w:pPr>
            <w:r>
              <w:rPr>
                <w:lang w:val="en-US"/>
              </w:rPr>
              <w:t>-</w:t>
            </w:r>
          </w:p>
        </w:tc>
        <w:tc>
          <w:tcPr>
            <w:tcW w:w="2070" w:type="dxa"/>
            <w:tcBorders>
              <w:top w:val="nil"/>
              <w:left w:val="nil"/>
              <w:bottom w:val="single" w:sz="4" w:space="0" w:color="CCCCCC"/>
              <w:right w:val="single" w:sz="4" w:space="0" w:color="CCCCCC"/>
            </w:tcBorders>
            <w:vAlign w:val="center"/>
            <w:hideMark/>
          </w:tcPr>
          <w:p w14:paraId="5CD921E3" w14:textId="2376F6B1" w:rsidR="00682CB5" w:rsidRPr="0084219B" w:rsidRDefault="00682CB5" w:rsidP="00682CB5">
            <w:pPr>
              <w:jc w:val="right"/>
              <w:rPr>
                <w:lang w:val="en-US"/>
              </w:rPr>
            </w:pPr>
            <w:r>
              <w:rPr>
                <w:lang w:val="en-US"/>
              </w:rPr>
              <w:t>-</w:t>
            </w:r>
          </w:p>
        </w:tc>
      </w:tr>
      <w:tr w:rsidR="00682CB5" w:rsidRPr="0084219B" w14:paraId="0D81310A" w14:textId="77777777" w:rsidTr="5AE75067">
        <w:trPr>
          <w:trHeight w:val="360"/>
        </w:trPr>
        <w:tc>
          <w:tcPr>
            <w:tcW w:w="4860" w:type="dxa"/>
            <w:tcBorders>
              <w:top w:val="nil"/>
              <w:left w:val="single" w:sz="4" w:space="0" w:color="CCCCCC"/>
              <w:bottom w:val="single" w:sz="4" w:space="0" w:color="CCCCCC"/>
              <w:right w:val="single" w:sz="4" w:space="0" w:color="CCCCCC"/>
            </w:tcBorders>
            <w:vAlign w:val="bottom"/>
            <w:hideMark/>
          </w:tcPr>
          <w:p w14:paraId="4263F716" w14:textId="77777777" w:rsidR="00682CB5" w:rsidRPr="0084219B" w:rsidRDefault="00682CB5" w:rsidP="00682CB5">
            <w:pPr>
              <w:jc w:val="left"/>
              <w:rPr>
                <w:lang w:val="en-US"/>
              </w:rPr>
            </w:pPr>
            <w:r w:rsidRPr="0084219B">
              <w:rPr>
                <w:lang w:val="en-US"/>
              </w:rPr>
              <w:t>Meeting costs (</w:t>
            </w:r>
            <w:proofErr w:type="spellStart"/>
            <w:r w:rsidRPr="0084219B">
              <w:rPr>
                <w:lang w:val="en-US"/>
              </w:rPr>
              <w:t>Møtekostnader</w:t>
            </w:r>
            <w:proofErr w:type="spellEnd"/>
            <w:r w:rsidRPr="0084219B">
              <w:rPr>
                <w:lang w:val="en-US"/>
              </w:rPr>
              <w:t>) + team building</w:t>
            </w:r>
          </w:p>
        </w:tc>
        <w:tc>
          <w:tcPr>
            <w:tcW w:w="2340" w:type="dxa"/>
            <w:tcBorders>
              <w:top w:val="nil"/>
              <w:left w:val="nil"/>
              <w:bottom w:val="single" w:sz="4" w:space="0" w:color="CCCCCC"/>
              <w:right w:val="single" w:sz="4" w:space="0" w:color="CCCCCC"/>
            </w:tcBorders>
            <w:vAlign w:val="center"/>
            <w:hideMark/>
          </w:tcPr>
          <w:p w14:paraId="236AEFCB" w14:textId="1BC48460" w:rsidR="00060A78" w:rsidRPr="00A57125" w:rsidRDefault="00060A78" w:rsidP="00060A78">
            <w:pPr>
              <w:jc w:val="right"/>
              <w:rPr>
                <w:lang w:val="en-US"/>
              </w:rPr>
            </w:pPr>
            <w:r w:rsidRPr="00A57125">
              <w:rPr>
                <w:lang w:val="en-US"/>
              </w:rPr>
              <w:t>3000</w:t>
            </w:r>
          </w:p>
          <w:p w14:paraId="100AE242" w14:textId="18BA5A4C" w:rsidR="00682CB5" w:rsidRPr="0084219B" w:rsidRDefault="00CE7A56" w:rsidP="00682CB5">
            <w:pPr>
              <w:jc w:val="right"/>
              <w:rPr>
                <w:lang w:val="en-US"/>
              </w:rPr>
            </w:pPr>
            <w:r>
              <w:rPr>
                <w:lang w:val="en-US"/>
              </w:rPr>
              <w:t xml:space="preserve"> </w:t>
            </w:r>
          </w:p>
        </w:tc>
        <w:tc>
          <w:tcPr>
            <w:tcW w:w="2070" w:type="dxa"/>
            <w:tcBorders>
              <w:top w:val="nil"/>
              <w:left w:val="nil"/>
              <w:bottom w:val="single" w:sz="4" w:space="0" w:color="CCCCCC"/>
              <w:right w:val="single" w:sz="4" w:space="0" w:color="CCCCCC"/>
            </w:tcBorders>
            <w:vAlign w:val="center"/>
            <w:hideMark/>
          </w:tcPr>
          <w:p w14:paraId="79DD4518" w14:textId="77777777" w:rsidR="001F1A48" w:rsidRDefault="001F1A48" w:rsidP="001F1A48">
            <w:pPr>
              <w:jc w:val="right"/>
              <w:rPr>
                <w:rFonts w:ascii="Calibri" w:hAnsi="Calibri" w:cs="Calibri"/>
                <w:color w:val="000000"/>
                <w:lang w:val="nb-NO"/>
              </w:rPr>
            </w:pPr>
            <w:r>
              <w:rPr>
                <w:rFonts w:ascii="Calibri" w:hAnsi="Calibri" w:cs="Calibri"/>
                <w:color w:val="000000"/>
              </w:rPr>
              <w:t xml:space="preserve">4,790.04 </w:t>
            </w:r>
          </w:p>
          <w:p w14:paraId="0C96BA99" w14:textId="2303A744" w:rsidR="00682CB5" w:rsidRPr="0084219B" w:rsidRDefault="00682CB5" w:rsidP="00682CB5">
            <w:pPr>
              <w:jc w:val="right"/>
              <w:rPr>
                <w:lang w:val="en-US"/>
              </w:rPr>
            </w:pPr>
          </w:p>
        </w:tc>
      </w:tr>
      <w:tr w:rsidR="00682CB5" w:rsidRPr="0084219B" w14:paraId="40C34FFB" w14:textId="77777777" w:rsidTr="5AE75067">
        <w:trPr>
          <w:trHeight w:val="360"/>
        </w:trPr>
        <w:tc>
          <w:tcPr>
            <w:tcW w:w="4860" w:type="dxa"/>
            <w:tcBorders>
              <w:top w:val="nil"/>
              <w:left w:val="single" w:sz="4" w:space="0" w:color="CCCCCC"/>
              <w:bottom w:val="single" w:sz="4" w:space="0" w:color="CCCCCC"/>
              <w:right w:val="single" w:sz="4" w:space="0" w:color="CCCCCC"/>
            </w:tcBorders>
            <w:vAlign w:val="bottom"/>
            <w:hideMark/>
          </w:tcPr>
          <w:p w14:paraId="3042FB9D" w14:textId="77777777" w:rsidR="00682CB5" w:rsidRPr="0084219B" w:rsidRDefault="00682CB5" w:rsidP="00682CB5">
            <w:pPr>
              <w:jc w:val="left"/>
              <w:rPr>
                <w:lang w:val="en-US"/>
              </w:rPr>
            </w:pPr>
            <w:r w:rsidRPr="0084219B">
              <w:rPr>
                <w:lang w:val="en-US"/>
              </w:rPr>
              <w:t>Travelling Costs (</w:t>
            </w:r>
            <w:proofErr w:type="spellStart"/>
            <w:r w:rsidRPr="0084219B">
              <w:rPr>
                <w:lang w:val="en-US"/>
              </w:rPr>
              <w:t>Reisekostnader</w:t>
            </w:r>
            <w:proofErr w:type="spellEnd"/>
            <w:r w:rsidRPr="0084219B">
              <w:rPr>
                <w:lang w:val="en-US"/>
              </w:rPr>
              <w:t>)</w:t>
            </w:r>
          </w:p>
        </w:tc>
        <w:tc>
          <w:tcPr>
            <w:tcW w:w="2340" w:type="dxa"/>
            <w:tcBorders>
              <w:top w:val="nil"/>
              <w:left w:val="nil"/>
              <w:bottom w:val="single" w:sz="4" w:space="0" w:color="CCCCCC"/>
              <w:right w:val="single" w:sz="4" w:space="0" w:color="CCCCCC"/>
            </w:tcBorders>
            <w:vAlign w:val="center"/>
            <w:hideMark/>
          </w:tcPr>
          <w:p w14:paraId="14BB8B9B" w14:textId="77777777" w:rsidR="00682CB5" w:rsidRPr="0084219B" w:rsidRDefault="00682CB5" w:rsidP="00682CB5">
            <w:pPr>
              <w:jc w:val="right"/>
              <w:rPr>
                <w:lang w:val="en-US"/>
              </w:rPr>
            </w:pPr>
            <w:r w:rsidRPr="0084219B">
              <w:rPr>
                <w:lang w:val="en-US"/>
              </w:rPr>
              <w:t>2,000.00</w:t>
            </w:r>
          </w:p>
        </w:tc>
        <w:tc>
          <w:tcPr>
            <w:tcW w:w="2070" w:type="dxa"/>
            <w:tcBorders>
              <w:top w:val="nil"/>
              <w:left w:val="nil"/>
              <w:bottom w:val="nil"/>
              <w:right w:val="nil"/>
            </w:tcBorders>
            <w:vAlign w:val="center"/>
            <w:hideMark/>
          </w:tcPr>
          <w:p w14:paraId="79E77D6A" w14:textId="080A091D" w:rsidR="00682CB5" w:rsidRPr="0084219B" w:rsidRDefault="6AD7DCE0" w:rsidP="00682CB5">
            <w:pPr>
              <w:jc w:val="right"/>
              <w:rPr>
                <w:lang w:val="en-US"/>
              </w:rPr>
            </w:pPr>
            <w:r w:rsidRPr="42B6417D">
              <w:rPr>
                <w:lang w:val="en-US"/>
              </w:rPr>
              <w:t>-</w:t>
            </w:r>
          </w:p>
        </w:tc>
      </w:tr>
      <w:tr w:rsidR="00682CB5" w:rsidRPr="0084219B" w14:paraId="6ECB4C64" w14:textId="77777777" w:rsidTr="5AE75067">
        <w:trPr>
          <w:trHeight w:val="360"/>
        </w:trPr>
        <w:tc>
          <w:tcPr>
            <w:tcW w:w="4860" w:type="dxa"/>
            <w:tcBorders>
              <w:top w:val="single" w:sz="4" w:space="0" w:color="4472C4" w:themeColor="accent1"/>
              <w:left w:val="nil"/>
              <w:bottom w:val="double" w:sz="6" w:space="0" w:color="4472C4" w:themeColor="accent1"/>
              <w:right w:val="nil"/>
            </w:tcBorders>
            <w:vAlign w:val="bottom"/>
            <w:hideMark/>
          </w:tcPr>
          <w:p w14:paraId="1FE02F6B" w14:textId="77777777" w:rsidR="00682CB5" w:rsidRPr="0084219B" w:rsidRDefault="00682CB5" w:rsidP="00682CB5">
            <w:pPr>
              <w:jc w:val="left"/>
              <w:rPr>
                <w:b/>
                <w:bCs/>
                <w:lang w:val="en-US"/>
              </w:rPr>
            </w:pPr>
            <w:r w:rsidRPr="0084219B">
              <w:rPr>
                <w:b/>
                <w:bCs/>
                <w:lang w:val="en-US"/>
              </w:rPr>
              <w:t>TOTAL Operating Costs</w:t>
            </w:r>
          </w:p>
        </w:tc>
        <w:tc>
          <w:tcPr>
            <w:tcW w:w="2340" w:type="dxa"/>
            <w:tcBorders>
              <w:top w:val="single" w:sz="4" w:space="0" w:color="4472C4" w:themeColor="accent1"/>
              <w:left w:val="nil"/>
              <w:bottom w:val="double" w:sz="6" w:space="0" w:color="4472C4" w:themeColor="accent1"/>
              <w:right w:val="nil"/>
            </w:tcBorders>
            <w:vAlign w:val="center"/>
            <w:hideMark/>
          </w:tcPr>
          <w:p w14:paraId="7687F089" w14:textId="5F287534" w:rsidR="00682CB5" w:rsidRPr="0084219B" w:rsidRDefault="00AF5720" w:rsidP="00682CB5">
            <w:pPr>
              <w:jc w:val="right"/>
              <w:rPr>
                <w:b/>
                <w:bCs/>
                <w:lang w:val="en-US"/>
              </w:rPr>
            </w:pPr>
            <w:r>
              <w:rPr>
                <w:rFonts w:ascii="Calibri" w:hAnsi="Calibri" w:cs="Calibri"/>
                <w:b/>
                <w:bCs/>
                <w:color w:val="000000"/>
              </w:rPr>
              <w:t xml:space="preserve">161,000.00 </w:t>
            </w:r>
          </w:p>
        </w:tc>
        <w:tc>
          <w:tcPr>
            <w:tcW w:w="2070" w:type="dxa"/>
            <w:tcBorders>
              <w:top w:val="single" w:sz="4" w:space="0" w:color="4472C4" w:themeColor="accent1"/>
              <w:left w:val="nil"/>
              <w:bottom w:val="double" w:sz="6" w:space="0" w:color="4472C4" w:themeColor="accent1"/>
              <w:right w:val="nil"/>
            </w:tcBorders>
            <w:vAlign w:val="center"/>
            <w:hideMark/>
          </w:tcPr>
          <w:p w14:paraId="5823C1B6" w14:textId="672D0EAA" w:rsidR="00682CB5" w:rsidRPr="0084219B" w:rsidRDefault="00AF5720" w:rsidP="00682CB5">
            <w:pPr>
              <w:jc w:val="right"/>
              <w:rPr>
                <w:b/>
                <w:bCs/>
                <w:lang w:val="en-US"/>
              </w:rPr>
            </w:pPr>
            <w:r>
              <w:rPr>
                <w:rFonts w:ascii="Calibri" w:hAnsi="Calibri" w:cs="Calibri"/>
                <w:b/>
                <w:bCs/>
                <w:color w:val="000000"/>
              </w:rPr>
              <w:t xml:space="preserve"> 210,790.04 </w:t>
            </w:r>
          </w:p>
        </w:tc>
      </w:tr>
      <w:tr w:rsidR="00682CB5" w:rsidRPr="0084219B" w14:paraId="4054F3BB" w14:textId="77777777" w:rsidTr="5AE75067">
        <w:trPr>
          <w:trHeight w:val="360"/>
        </w:trPr>
        <w:tc>
          <w:tcPr>
            <w:tcW w:w="9270" w:type="dxa"/>
            <w:gridSpan w:val="3"/>
            <w:tcBorders>
              <w:top w:val="nil"/>
              <w:left w:val="single" w:sz="4" w:space="0" w:color="CCCCCC"/>
              <w:bottom w:val="single" w:sz="8" w:space="0" w:color="000000" w:themeColor="text1"/>
              <w:right w:val="single" w:sz="4" w:space="0" w:color="CCCCCC"/>
            </w:tcBorders>
            <w:vAlign w:val="center"/>
            <w:hideMark/>
          </w:tcPr>
          <w:p w14:paraId="291C5E28" w14:textId="70012F5F" w:rsidR="00682CB5" w:rsidRPr="0084219B" w:rsidRDefault="00682CB5" w:rsidP="00682CB5">
            <w:pPr>
              <w:jc w:val="left"/>
              <w:rPr>
                <w:lang w:val="en-US"/>
              </w:rPr>
            </w:pPr>
            <w:r w:rsidRPr="0084219B">
              <w:rPr>
                <w:b/>
                <w:bCs/>
                <w:lang w:val="en-US"/>
              </w:rPr>
              <w:t>Bi-Annual Meetings</w:t>
            </w:r>
            <w:r w:rsidR="00F4328A">
              <w:rPr>
                <w:b/>
                <w:bCs/>
                <w:lang w:val="en-US"/>
              </w:rPr>
              <w:t xml:space="preserve"> ---- </w:t>
            </w:r>
          </w:p>
        </w:tc>
      </w:tr>
      <w:tr w:rsidR="00682CB5" w:rsidRPr="0084219B" w14:paraId="0E38BCDD" w14:textId="77777777" w:rsidTr="5AE75067">
        <w:trPr>
          <w:trHeight w:val="360"/>
        </w:trPr>
        <w:tc>
          <w:tcPr>
            <w:tcW w:w="4860" w:type="dxa"/>
            <w:tcBorders>
              <w:top w:val="nil"/>
              <w:left w:val="single" w:sz="4" w:space="0" w:color="CCCCCC"/>
              <w:bottom w:val="single" w:sz="4" w:space="0" w:color="CCCCCC"/>
              <w:right w:val="single" w:sz="4" w:space="0" w:color="CCCCCC"/>
            </w:tcBorders>
            <w:vAlign w:val="center"/>
            <w:hideMark/>
          </w:tcPr>
          <w:p w14:paraId="1617268D" w14:textId="1731848E" w:rsidR="00682CB5" w:rsidRPr="0084219B" w:rsidRDefault="00682CB5" w:rsidP="00682CB5">
            <w:pPr>
              <w:jc w:val="left"/>
              <w:rPr>
                <w:lang w:val="en-US"/>
              </w:rPr>
            </w:pPr>
            <w:r w:rsidRPr="0084219B">
              <w:rPr>
                <w:lang w:val="en-US"/>
              </w:rPr>
              <w:t>Summer Election</w:t>
            </w:r>
            <w:r w:rsidR="009574CF">
              <w:rPr>
                <w:lang w:val="en-US"/>
              </w:rPr>
              <w:t>/AGM</w:t>
            </w:r>
          </w:p>
        </w:tc>
        <w:tc>
          <w:tcPr>
            <w:tcW w:w="2340" w:type="dxa"/>
            <w:tcBorders>
              <w:top w:val="nil"/>
              <w:left w:val="nil"/>
              <w:bottom w:val="single" w:sz="4" w:space="0" w:color="CCCCCC"/>
              <w:right w:val="single" w:sz="4" w:space="0" w:color="CCCCCC"/>
            </w:tcBorders>
            <w:vAlign w:val="center"/>
            <w:hideMark/>
          </w:tcPr>
          <w:p w14:paraId="112EABFE" w14:textId="48D445C6" w:rsidR="00682CB5" w:rsidRPr="0084219B" w:rsidRDefault="00682CB5" w:rsidP="00682CB5">
            <w:pPr>
              <w:jc w:val="right"/>
              <w:rPr>
                <w:lang w:val="en-US"/>
              </w:rPr>
            </w:pPr>
            <w:r>
              <w:rPr>
                <w:rFonts w:ascii="Calibri" w:hAnsi="Calibri" w:cs="Calibri"/>
                <w:color w:val="000000"/>
              </w:rPr>
              <w:t>1,</w:t>
            </w:r>
            <w:r w:rsidR="009574CF">
              <w:rPr>
                <w:rFonts w:ascii="Calibri" w:hAnsi="Calibri" w:cs="Calibri"/>
                <w:color w:val="000000"/>
              </w:rPr>
              <w:t>000</w:t>
            </w:r>
            <w:r>
              <w:rPr>
                <w:rFonts w:ascii="Calibri" w:hAnsi="Calibri" w:cs="Calibri"/>
                <w:color w:val="000000"/>
              </w:rPr>
              <w:t>.00</w:t>
            </w:r>
            <w:r w:rsidR="009574CF">
              <w:rPr>
                <w:rFonts w:ascii="Calibri" w:hAnsi="Calibri" w:cs="Calibri"/>
                <w:color w:val="000000"/>
              </w:rPr>
              <w:t xml:space="preserve"> </w:t>
            </w:r>
          </w:p>
        </w:tc>
        <w:tc>
          <w:tcPr>
            <w:tcW w:w="2070" w:type="dxa"/>
            <w:tcBorders>
              <w:top w:val="nil"/>
              <w:left w:val="nil"/>
              <w:bottom w:val="single" w:sz="4" w:space="0" w:color="CCCCCC"/>
              <w:right w:val="single" w:sz="4" w:space="0" w:color="CCCCCC"/>
            </w:tcBorders>
            <w:vAlign w:val="center"/>
            <w:hideMark/>
          </w:tcPr>
          <w:p w14:paraId="4688EEAA" w14:textId="2783316F" w:rsidR="00682CB5" w:rsidRPr="0084219B" w:rsidRDefault="009574CF" w:rsidP="00682CB5">
            <w:pPr>
              <w:jc w:val="right"/>
              <w:rPr>
                <w:lang w:val="en-US"/>
              </w:rPr>
            </w:pPr>
            <w:r>
              <w:rPr>
                <w:rFonts w:ascii="Calibri" w:hAnsi="Calibri" w:cs="Calibri"/>
                <w:color w:val="000000"/>
              </w:rPr>
              <w:t xml:space="preserve"> 854</w:t>
            </w:r>
            <w:r w:rsidR="00682CB5">
              <w:rPr>
                <w:rFonts w:ascii="Calibri" w:hAnsi="Calibri" w:cs="Calibri"/>
                <w:color w:val="000000"/>
              </w:rPr>
              <w:t>.00</w:t>
            </w:r>
            <w:r>
              <w:rPr>
                <w:rFonts w:ascii="Calibri" w:hAnsi="Calibri" w:cs="Calibri"/>
                <w:color w:val="000000"/>
              </w:rPr>
              <w:t xml:space="preserve"> </w:t>
            </w:r>
          </w:p>
        </w:tc>
      </w:tr>
      <w:tr w:rsidR="00682CB5" w:rsidRPr="0084219B" w14:paraId="069E6EE2" w14:textId="77777777" w:rsidTr="5AE75067">
        <w:trPr>
          <w:trHeight w:val="443"/>
        </w:trPr>
        <w:tc>
          <w:tcPr>
            <w:tcW w:w="4860" w:type="dxa"/>
            <w:tcBorders>
              <w:top w:val="nil"/>
              <w:left w:val="single" w:sz="4" w:space="0" w:color="CCCCCC"/>
              <w:bottom w:val="single" w:sz="4" w:space="0" w:color="CCCCCC"/>
              <w:right w:val="single" w:sz="4" w:space="0" w:color="CCCCCC"/>
            </w:tcBorders>
            <w:vAlign w:val="center"/>
            <w:hideMark/>
          </w:tcPr>
          <w:p w14:paraId="31B21A3E" w14:textId="2647DAD5" w:rsidR="00682CB5" w:rsidRPr="0084219B" w:rsidRDefault="00682CB5" w:rsidP="00682CB5">
            <w:pPr>
              <w:jc w:val="left"/>
              <w:rPr>
                <w:lang w:val="en-US"/>
              </w:rPr>
            </w:pPr>
            <w:r w:rsidRPr="0084219B">
              <w:rPr>
                <w:lang w:val="en-US"/>
              </w:rPr>
              <w:t>Winter Election</w:t>
            </w:r>
            <w:r w:rsidR="00A0533B">
              <w:rPr>
                <w:lang w:val="en-US"/>
              </w:rPr>
              <w:t>/AGM</w:t>
            </w:r>
          </w:p>
        </w:tc>
        <w:tc>
          <w:tcPr>
            <w:tcW w:w="2340" w:type="dxa"/>
            <w:tcBorders>
              <w:top w:val="nil"/>
              <w:left w:val="nil"/>
              <w:bottom w:val="single" w:sz="4" w:space="0" w:color="CCCCCC"/>
              <w:right w:val="single" w:sz="4" w:space="0" w:color="CCCCCC"/>
            </w:tcBorders>
            <w:vAlign w:val="center"/>
            <w:hideMark/>
          </w:tcPr>
          <w:p w14:paraId="18A57998" w14:textId="3C81F850" w:rsidR="00682CB5" w:rsidRPr="00FC59DF" w:rsidRDefault="00FC59DF" w:rsidP="00682CB5">
            <w:pPr>
              <w:jc w:val="right"/>
              <w:rPr>
                <w:rFonts w:ascii="Calibri" w:hAnsi="Calibri" w:cs="Calibri"/>
                <w:color w:val="000000"/>
                <w:lang w:val="nb-NO"/>
              </w:rPr>
            </w:pPr>
            <w:r>
              <w:rPr>
                <w:rFonts w:ascii="Calibri" w:hAnsi="Calibri" w:cs="Calibri"/>
                <w:color w:val="000000"/>
              </w:rPr>
              <w:t>1</w:t>
            </w:r>
            <w:r w:rsidR="00682CB5">
              <w:rPr>
                <w:rFonts w:ascii="Calibri" w:hAnsi="Calibri" w:cs="Calibri"/>
                <w:color w:val="000000"/>
              </w:rPr>
              <w:t>,000.00</w:t>
            </w:r>
            <w:r>
              <w:rPr>
                <w:rFonts w:ascii="Calibri" w:hAnsi="Calibri" w:cs="Calibri"/>
                <w:color w:val="000000"/>
              </w:rPr>
              <w:t xml:space="preserve"> </w:t>
            </w:r>
          </w:p>
        </w:tc>
        <w:tc>
          <w:tcPr>
            <w:tcW w:w="2070" w:type="dxa"/>
            <w:tcBorders>
              <w:top w:val="nil"/>
              <w:left w:val="nil"/>
              <w:bottom w:val="single" w:sz="4" w:space="0" w:color="CCCCCC"/>
              <w:right w:val="single" w:sz="4" w:space="0" w:color="CCCCCC"/>
            </w:tcBorders>
            <w:vAlign w:val="center"/>
            <w:hideMark/>
          </w:tcPr>
          <w:p w14:paraId="1F36711F" w14:textId="1757B589" w:rsidR="00682CB5" w:rsidRPr="0084219B" w:rsidRDefault="00FC59DF" w:rsidP="00FC59DF">
            <w:pPr>
              <w:jc w:val="center"/>
              <w:rPr>
                <w:lang w:val="en-US"/>
              </w:rPr>
            </w:pPr>
            <w:r>
              <w:rPr>
                <w:lang w:val="en-US"/>
              </w:rPr>
              <w:t>0</w:t>
            </w:r>
            <w:r w:rsidR="00324D38">
              <w:rPr>
                <w:lang w:val="en-US"/>
              </w:rPr>
              <w:t>*</w:t>
            </w:r>
          </w:p>
        </w:tc>
      </w:tr>
      <w:tr w:rsidR="00682CB5" w:rsidRPr="0084219B" w14:paraId="395B0C04" w14:textId="77777777" w:rsidTr="5AE75067">
        <w:trPr>
          <w:trHeight w:val="360"/>
        </w:trPr>
        <w:tc>
          <w:tcPr>
            <w:tcW w:w="4860" w:type="dxa"/>
            <w:tcBorders>
              <w:top w:val="single" w:sz="4" w:space="0" w:color="4472C4" w:themeColor="accent1"/>
              <w:left w:val="nil"/>
              <w:bottom w:val="double" w:sz="6" w:space="0" w:color="4472C4" w:themeColor="accent1"/>
              <w:right w:val="nil"/>
            </w:tcBorders>
            <w:vAlign w:val="center"/>
            <w:hideMark/>
          </w:tcPr>
          <w:p w14:paraId="0710858F" w14:textId="77777777" w:rsidR="00682CB5" w:rsidRPr="0084219B" w:rsidRDefault="00682CB5" w:rsidP="00682CB5">
            <w:pPr>
              <w:jc w:val="left"/>
              <w:rPr>
                <w:b/>
                <w:bCs/>
                <w:lang w:val="en-US"/>
              </w:rPr>
            </w:pPr>
            <w:r w:rsidRPr="0084219B">
              <w:rPr>
                <w:b/>
                <w:bCs/>
                <w:lang w:val="en-US"/>
              </w:rPr>
              <w:t>TOTAL Bi-annual Meetings</w:t>
            </w:r>
          </w:p>
        </w:tc>
        <w:tc>
          <w:tcPr>
            <w:tcW w:w="2340" w:type="dxa"/>
            <w:tcBorders>
              <w:top w:val="single" w:sz="4" w:space="0" w:color="4472C4" w:themeColor="accent1"/>
              <w:left w:val="nil"/>
              <w:bottom w:val="double" w:sz="6" w:space="0" w:color="4472C4" w:themeColor="accent1"/>
              <w:right w:val="nil"/>
            </w:tcBorders>
            <w:vAlign w:val="center"/>
            <w:hideMark/>
          </w:tcPr>
          <w:p w14:paraId="1FE06DEE" w14:textId="64ED4B4F" w:rsidR="00682CB5" w:rsidRPr="0084219B" w:rsidRDefault="005434ED" w:rsidP="00682CB5">
            <w:pPr>
              <w:jc w:val="right"/>
              <w:rPr>
                <w:b/>
                <w:bCs/>
                <w:lang w:val="en-US"/>
              </w:rPr>
            </w:pPr>
            <w:r>
              <w:rPr>
                <w:rFonts w:ascii="Calibri" w:hAnsi="Calibri" w:cs="Calibri"/>
                <w:b/>
                <w:bCs/>
                <w:color w:val="000000"/>
              </w:rPr>
              <w:t>2,000</w:t>
            </w:r>
            <w:r w:rsidR="00682CB5">
              <w:rPr>
                <w:rFonts w:ascii="Calibri" w:hAnsi="Calibri" w:cs="Calibri"/>
                <w:b/>
                <w:color w:val="000000"/>
              </w:rPr>
              <w:t>.00</w:t>
            </w:r>
            <w:r>
              <w:rPr>
                <w:rFonts w:ascii="Calibri" w:hAnsi="Calibri" w:cs="Calibri"/>
                <w:b/>
                <w:bCs/>
                <w:color w:val="000000"/>
              </w:rPr>
              <w:t xml:space="preserve"> </w:t>
            </w:r>
          </w:p>
        </w:tc>
        <w:tc>
          <w:tcPr>
            <w:tcW w:w="2070" w:type="dxa"/>
            <w:tcBorders>
              <w:top w:val="single" w:sz="4" w:space="0" w:color="4472C4" w:themeColor="accent1"/>
              <w:left w:val="nil"/>
              <w:bottom w:val="double" w:sz="6" w:space="0" w:color="4472C4" w:themeColor="accent1"/>
              <w:right w:val="nil"/>
            </w:tcBorders>
            <w:vAlign w:val="center"/>
            <w:hideMark/>
          </w:tcPr>
          <w:p w14:paraId="7FE61907" w14:textId="0582DDC9" w:rsidR="00682CB5" w:rsidRPr="0084219B" w:rsidRDefault="005434ED" w:rsidP="00682CB5">
            <w:pPr>
              <w:jc w:val="right"/>
              <w:rPr>
                <w:b/>
                <w:bCs/>
                <w:lang w:val="en-US"/>
              </w:rPr>
            </w:pPr>
            <w:r>
              <w:rPr>
                <w:rFonts w:ascii="Calibri" w:hAnsi="Calibri" w:cs="Calibri"/>
                <w:b/>
                <w:bCs/>
                <w:color w:val="000000"/>
              </w:rPr>
              <w:t xml:space="preserve"> 854</w:t>
            </w:r>
            <w:r w:rsidR="00682CB5">
              <w:rPr>
                <w:rFonts w:ascii="Calibri" w:hAnsi="Calibri" w:cs="Calibri"/>
                <w:b/>
                <w:color w:val="000000"/>
              </w:rPr>
              <w:t>.00</w:t>
            </w:r>
            <w:r>
              <w:rPr>
                <w:rFonts w:ascii="Calibri" w:hAnsi="Calibri" w:cs="Calibri"/>
                <w:b/>
                <w:bCs/>
                <w:color w:val="000000"/>
              </w:rPr>
              <w:t xml:space="preserve"> </w:t>
            </w:r>
          </w:p>
        </w:tc>
      </w:tr>
      <w:tr w:rsidR="00682CB5" w:rsidRPr="0084219B" w14:paraId="1EC70BD4" w14:textId="77777777" w:rsidTr="5AE75067">
        <w:trPr>
          <w:trHeight w:val="360"/>
        </w:trPr>
        <w:tc>
          <w:tcPr>
            <w:tcW w:w="9270" w:type="dxa"/>
            <w:gridSpan w:val="3"/>
            <w:tcBorders>
              <w:top w:val="single" w:sz="4" w:space="0" w:color="CCCCCC"/>
              <w:left w:val="single" w:sz="4" w:space="0" w:color="CCCCCC"/>
              <w:bottom w:val="single" w:sz="8" w:space="0" w:color="000000" w:themeColor="text1"/>
              <w:right w:val="single" w:sz="4" w:space="0" w:color="CCCCCC"/>
            </w:tcBorders>
            <w:vAlign w:val="center"/>
            <w:hideMark/>
          </w:tcPr>
          <w:p w14:paraId="1D92AB6C" w14:textId="1CCD0FCC" w:rsidR="00682CB5" w:rsidRPr="0084219B" w:rsidRDefault="00682CB5" w:rsidP="00682CB5">
            <w:pPr>
              <w:jc w:val="left"/>
              <w:rPr>
                <w:lang w:val="en-US"/>
              </w:rPr>
            </w:pPr>
            <w:r w:rsidRPr="0084219B">
              <w:rPr>
                <w:b/>
                <w:bCs/>
                <w:lang w:val="en-US"/>
              </w:rPr>
              <w:t>Academic Events</w:t>
            </w:r>
          </w:p>
        </w:tc>
      </w:tr>
      <w:tr w:rsidR="00682CB5" w:rsidRPr="0084219B" w14:paraId="730E8118" w14:textId="77777777" w:rsidTr="5AE75067">
        <w:trPr>
          <w:trHeight w:val="360"/>
        </w:trPr>
        <w:tc>
          <w:tcPr>
            <w:tcW w:w="4860" w:type="dxa"/>
            <w:tcBorders>
              <w:top w:val="nil"/>
              <w:left w:val="single" w:sz="4" w:space="0" w:color="CCCCCC"/>
              <w:bottom w:val="nil"/>
              <w:right w:val="single" w:sz="4" w:space="0" w:color="CCCCCC"/>
            </w:tcBorders>
            <w:vAlign w:val="center"/>
            <w:hideMark/>
          </w:tcPr>
          <w:p w14:paraId="551D8354" w14:textId="15CDDF98" w:rsidR="00682CB5" w:rsidRPr="0084219B" w:rsidRDefault="00E23E35" w:rsidP="00682CB5">
            <w:pPr>
              <w:jc w:val="left"/>
              <w:rPr>
                <w:lang w:val="en-US"/>
              </w:rPr>
            </w:pPr>
            <w:r>
              <w:rPr>
                <w:rFonts w:ascii="Calibri" w:hAnsi="Calibri" w:cs="Calibri"/>
                <w:color w:val="000000"/>
              </w:rPr>
              <w:t>Penning the research (21.03)</w:t>
            </w:r>
          </w:p>
        </w:tc>
        <w:tc>
          <w:tcPr>
            <w:tcW w:w="2340" w:type="dxa"/>
            <w:tcBorders>
              <w:top w:val="single" w:sz="4" w:space="0" w:color="CCCCCC"/>
              <w:left w:val="nil"/>
              <w:bottom w:val="nil"/>
              <w:right w:val="single" w:sz="4" w:space="0" w:color="CCCCCC"/>
            </w:tcBorders>
            <w:vAlign w:val="center"/>
            <w:hideMark/>
          </w:tcPr>
          <w:p w14:paraId="68441A02" w14:textId="2613296A" w:rsidR="00682CB5" w:rsidRPr="0084219B" w:rsidRDefault="00E23E35" w:rsidP="00682CB5">
            <w:pPr>
              <w:jc w:val="right"/>
              <w:rPr>
                <w:lang w:val="en-US"/>
              </w:rPr>
            </w:pPr>
            <w:r>
              <w:rPr>
                <w:rFonts w:ascii="Calibri" w:hAnsi="Calibri" w:cs="Calibri"/>
                <w:color w:val="000000"/>
              </w:rPr>
              <w:t>1,000</w:t>
            </w:r>
            <w:r w:rsidR="00682CB5">
              <w:rPr>
                <w:rFonts w:ascii="Calibri" w:hAnsi="Calibri" w:cs="Calibri"/>
                <w:color w:val="000000"/>
              </w:rPr>
              <w:t>.00</w:t>
            </w:r>
            <w:r>
              <w:rPr>
                <w:rFonts w:ascii="Calibri" w:hAnsi="Calibri" w:cs="Calibri"/>
                <w:color w:val="000000"/>
              </w:rPr>
              <w:t xml:space="preserve"> </w:t>
            </w:r>
          </w:p>
        </w:tc>
        <w:tc>
          <w:tcPr>
            <w:tcW w:w="2070" w:type="dxa"/>
            <w:tcBorders>
              <w:top w:val="single" w:sz="4" w:space="0" w:color="CCCCCC"/>
              <w:left w:val="nil"/>
              <w:bottom w:val="nil"/>
              <w:right w:val="single" w:sz="4" w:space="0" w:color="CCCCCC"/>
            </w:tcBorders>
            <w:vAlign w:val="center"/>
            <w:hideMark/>
          </w:tcPr>
          <w:p w14:paraId="17A6BF88" w14:textId="62FBFA82" w:rsidR="00682CB5" w:rsidRPr="0084219B" w:rsidRDefault="00E23E35" w:rsidP="00682CB5">
            <w:pPr>
              <w:jc w:val="right"/>
              <w:rPr>
                <w:lang w:val="en-US"/>
              </w:rPr>
            </w:pPr>
            <w:r>
              <w:rPr>
                <w:rFonts w:ascii="Calibri" w:hAnsi="Calibri" w:cs="Calibri"/>
                <w:color w:val="000000"/>
              </w:rPr>
              <w:t>964</w:t>
            </w:r>
            <w:r w:rsidR="00682CB5">
              <w:rPr>
                <w:rFonts w:ascii="Calibri" w:hAnsi="Calibri" w:cs="Calibri"/>
                <w:color w:val="000000"/>
              </w:rPr>
              <w:t>.00</w:t>
            </w:r>
            <w:r>
              <w:rPr>
                <w:rFonts w:ascii="Calibri" w:hAnsi="Calibri" w:cs="Calibri"/>
                <w:color w:val="000000"/>
              </w:rPr>
              <w:t xml:space="preserve"> </w:t>
            </w:r>
          </w:p>
        </w:tc>
      </w:tr>
      <w:tr w:rsidR="00682CB5" w:rsidRPr="0084219B" w14:paraId="1C2E007C" w14:textId="77777777" w:rsidTr="5AE75067">
        <w:trPr>
          <w:trHeight w:val="360"/>
        </w:trPr>
        <w:tc>
          <w:tcPr>
            <w:tcW w:w="4860" w:type="dxa"/>
            <w:tcBorders>
              <w:top w:val="nil"/>
              <w:left w:val="single" w:sz="4" w:space="0" w:color="CCCCCC"/>
              <w:bottom w:val="single" w:sz="4" w:space="0" w:color="CCCCCC"/>
              <w:right w:val="single" w:sz="4" w:space="0" w:color="CCCCCC"/>
            </w:tcBorders>
            <w:vAlign w:val="center"/>
            <w:hideMark/>
          </w:tcPr>
          <w:p w14:paraId="0E7B7ADF" w14:textId="160795D3" w:rsidR="00682CB5" w:rsidRPr="0084219B" w:rsidRDefault="00E23E35" w:rsidP="00682CB5">
            <w:pPr>
              <w:jc w:val="left"/>
              <w:rPr>
                <w:lang w:val="en-US"/>
              </w:rPr>
            </w:pPr>
            <w:r>
              <w:rPr>
                <w:rFonts w:ascii="Calibri" w:hAnsi="Calibri" w:cs="Calibri"/>
                <w:color w:val="000000"/>
              </w:rPr>
              <w:t>Penning the research (02.05)</w:t>
            </w:r>
          </w:p>
        </w:tc>
        <w:tc>
          <w:tcPr>
            <w:tcW w:w="2340" w:type="dxa"/>
            <w:tcBorders>
              <w:top w:val="single" w:sz="4" w:space="0" w:color="CCCCCC"/>
              <w:left w:val="nil"/>
              <w:bottom w:val="single" w:sz="4" w:space="0" w:color="CCCCCC"/>
              <w:right w:val="single" w:sz="4" w:space="0" w:color="CCCCCC"/>
            </w:tcBorders>
            <w:vAlign w:val="center"/>
            <w:hideMark/>
          </w:tcPr>
          <w:p w14:paraId="322567F2" w14:textId="4828932F" w:rsidR="00682CB5" w:rsidRPr="0084219B" w:rsidRDefault="00E23E35" w:rsidP="00682CB5">
            <w:pPr>
              <w:jc w:val="right"/>
              <w:rPr>
                <w:lang w:val="en-US"/>
              </w:rPr>
            </w:pPr>
            <w:r>
              <w:rPr>
                <w:rFonts w:ascii="Calibri" w:hAnsi="Calibri" w:cs="Calibri"/>
                <w:color w:val="000000"/>
              </w:rPr>
              <w:t xml:space="preserve"> 1,000.00 </w:t>
            </w:r>
          </w:p>
        </w:tc>
        <w:tc>
          <w:tcPr>
            <w:tcW w:w="2070" w:type="dxa"/>
            <w:tcBorders>
              <w:top w:val="single" w:sz="4" w:space="0" w:color="CCCCCC"/>
              <w:left w:val="nil"/>
              <w:bottom w:val="single" w:sz="4" w:space="0" w:color="CCCCCC"/>
              <w:right w:val="single" w:sz="4" w:space="0" w:color="CCCCCC"/>
            </w:tcBorders>
            <w:vAlign w:val="center"/>
            <w:hideMark/>
          </w:tcPr>
          <w:p w14:paraId="60118BD3" w14:textId="77C647E2" w:rsidR="00682CB5" w:rsidRPr="0084219B" w:rsidRDefault="00E23E35" w:rsidP="00682CB5">
            <w:pPr>
              <w:jc w:val="right"/>
              <w:rPr>
                <w:lang w:val="en-US"/>
              </w:rPr>
            </w:pPr>
            <w:r>
              <w:rPr>
                <w:rFonts w:ascii="Calibri" w:hAnsi="Calibri" w:cs="Calibri"/>
                <w:color w:val="000000"/>
              </w:rPr>
              <w:t xml:space="preserve"> 283</w:t>
            </w:r>
            <w:r w:rsidR="00682CB5">
              <w:rPr>
                <w:rFonts w:ascii="Calibri" w:hAnsi="Calibri" w:cs="Calibri"/>
                <w:color w:val="000000"/>
              </w:rPr>
              <w:t>.00</w:t>
            </w:r>
            <w:r>
              <w:rPr>
                <w:rFonts w:ascii="Calibri" w:hAnsi="Calibri" w:cs="Calibri"/>
                <w:color w:val="000000"/>
              </w:rPr>
              <w:t xml:space="preserve"> </w:t>
            </w:r>
          </w:p>
        </w:tc>
      </w:tr>
      <w:tr w:rsidR="00E23E35" w:rsidRPr="0084219B" w14:paraId="597FF653" w14:textId="77777777" w:rsidTr="5AE75067">
        <w:trPr>
          <w:trHeight w:val="360"/>
        </w:trPr>
        <w:tc>
          <w:tcPr>
            <w:tcW w:w="4860" w:type="dxa"/>
            <w:tcBorders>
              <w:top w:val="single" w:sz="4" w:space="0" w:color="4472C4" w:themeColor="accent1"/>
              <w:left w:val="nil"/>
              <w:bottom w:val="double" w:sz="6" w:space="0" w:color="4472C4" w:themeColor="accent1"/>
              <w:right w:val="nil"/>
            </w:tcBorders>
            <w:vAlign w:val="center"/>
          </w:tcPr>
          <w:p w14:paraId="5EF88CCC" w14:textId="3C0B7DB2" w:rsidR="00E23E35" w:rsidRPr="0084219B" w:rsidRDefault="00E23E35" w:rsidP="00E23E35">
            <w:pPr>
              <w:jc w:val="left"/>
              <w:rPr>
                <w:b/>
                <w:bCs/>
                <w:lang w:val="en-US"/>
              </w:rPr>
            </w:pPr>
            <w:r>
              <w:rPr>
                <w:rFonts w:ascii="Calibri" w:hAnsi="Calibri" w:cs="Calibri"/>
                <w:color w:val="000000"/>
              </w:rPr>
              <w:t>Three Minute Thesis (May)</w:t>
            </w:r>
          </w:p>
        </w:tc>
        <w:tc>
          <w:tcPr>
            <w:tcW w:w="2340" w:type="dxa"/>
            <w:tcBorders>
              <w:top w:val="single" w:sz="4" w:space="0" w:color="4472C4" w:themeColor="accent1"/>
              <w:left w:val="nil"/>
              <w:bottom w:val="double" w:sz="6" w:space="0" w:color="4472C4" w:themeColor="accent1"/>
              <w:right w:val="nil"/>
            </w:tcBorders>
            <w:vAlign w:val="center"/>
          </w:tcPr>
          <w:p w14:paraId="003E4781" w14:textId="57A35D72" w:rsidR="00E23E35" w:rsidRPr="0084219B" w:rsidRDefault="00E23E35" w:rsidP="00E23E35">
            <w:pPr>
              <w:jc w:val="right"/>
              <w:rPr>
                <w:b/>
                <w:bCs/>
                <w:lang w:val="en-US"/>
              </w:rPr>
            </w:pPr>
            <w:r>
              <w:rPr>
                <w:rFonts w:ascii="Calibri" w:hAnsi="Calibri" w:cs="Calibri"/>
                <w:color w:val="000000"/>
              </w:rPr>
              <w:t xml:space="preserve"> 12,500.00 </w:t>
            </w:r>
          </w:p>
        </w:tc>
        <w:tc>
          <w:tcPr>
            <w:tcW w:w="2070" w:type="dxa"/>
            <w:tcBorders>
              <w:top w:val="single" w:sz="4" w:space="0" w:color="4472C4" w:themeColor="accent1"/>
              <w:left w:val="nil"/>
              <w:bottom w:val="double" w:sz="6" w:space="0" w:color="4472C4" w:themeColor="accent1"/>
              <w:right w:val="nil"/>
            </w:tcBorders>
            <w:vAlign w:val="center"/>
          </w:tcPr>
          <w:p w14:paraId="7049C7B9" w14:textId="0CC09035" w:rsidR="00E23E35" w:rsidRPr="0084219B" w:rsidRDefault="00E23E35" w:rsidP="00E23E35">
            <w:pPr>
              <w:jc w:val="right"/>
              <w:rPr>
                <w:b/>
                <w:bCs/>
                <w:lang w:val="en-US"/>
              </w:rPr>
            </w:pPr>
            <w:r>
              <w:rPr>
                <w:rFonts w:ascii="Calibri" w:hAnsi="Calibri" w:cs="Calibri"/>
                <w:color w:val="000000"/>
              </w:rPr>
              <w:t xml:space="preserve"> 11,264.30 </w:t>
            </w:r>
          </w:p>
        </w:tc>
      </w:tr>
      <w:tr w:rsidR="00E23E35" w:rsidRPr="0084219B" w14:paraId="056E315B" w14:textId="77777777" w:rsidTr="5AE75067">
        <w:trPr>
          <w:trHeight w:val="360"/>
        </w:trPr>
        <w:tc>
          <w:tcPr>
            <w:tcW w:w="4860" w:type="dxa"/>
            <w:tcBorders>
              <w:top w:val="single" w:sz="4" w:space="0" w:color="4472C4" w:themeColor="accent1"/>
              <w:left w:val="nil"/>
              <w:bottom w:val="double" w:sz="6" w:space="0" w:color="4472C4" w:themeColor="accent1"/>
              <w:right w:val="nil"/>
            </w:tcBorders>
            <w:vAlign w:val="center"/>
          </w:tcPr>
          <w:p w14:paraId="41D033B9" w14:textId="1FE1D86D" w:rsidR="00E23E35" w:rsidRPr="0084219B" w:rsidRDefault="00E23E35" w:rsidP="00E23E35">
            <w:pPr>
              <w:jc w:val="left"/>
              <w:rPr>
                <w:b/>
                <w:bCs/>
                <w:lang w:val="en-US"/>
              </w:rPr>
            </w:pPr>
            <w:r>
              <w:rPr>
                <w:rFonts w:ascii="Calibri" w:hAnsi="Calibri" w:cs="Calibri"/>
                <w:color w:val="000000"/>
              </w:rPr>
              <w:t>Peer review cafe (May)</w:t>
            </w:r>
          </w:p>
        </w:tc>
        <w:tc>
          <w:tcPr>
            <w:tcW w:w="2340" w:type="dxa"/>
            <w:tcBorders>
              <w:top w:val="single" w:sz="4" w:space="0" w:color="4472C4" w:themeColor="accent1"/>
              <w:left w:val="nil"/>
              <w:bottom w:val="double" w:sz="6" w:space="0" w:color="4472C4" w:themeColor="accent1"/>
              <w:right w:val="nil"/>
            </w:tcBorders>
            <w:vAlign w:val="center"/>
          </w:tcPr>
          <w:p w14:paraId="6B5D0FC7" w14:textId="3144C36B" w:rsidR="00E23E35" w:rsidRPr="0084219B" w:rsidRDefault="00E23E35" w:rsidP="00E23E35">
            <w:pPr>
              <w:jc w:val="right"/>
              <w:rPr>
                <w:b/>
                <w:bCs/>
                <w:lang w:val="en-US"/>
              </w:rPr>
            </w:pPr>
            <w:r>
              <w:rPr>
                <w:rFonts w:ascii="Calibri" w:hAnsi="Calibri" w:cs="Calibri"/>
                <w:color w:val="000000"/>
              </w:rPr>
              <w:t xml:space="preserve"> 1,500.00 </w:t>
            </w:r>
          </w:p>
        </w:tc>
        <w:tc>
          <w:tcPr>
            <w:tcW w:w="2070" w:type="dxa"/>
            <w:tcBorders>
              <w:top w:val="single" w:sz="4" w:space="0" w:color="4472C4" w:themeColor="accent1"/>
              <w:left w:val="nil"/>
              <w:bottom w:val="double" w:sz="6" w:space="0" w:color="4472C4" w:themeColor="accent1"/>
              <w:right w:val="nil"/>
            </w:tcBorders>
            <w:vAlign w:val="center"/>
          </w:tcPr>
          <w:p w14:paraId="6C3341BF" w14:textId="5268F255" w:rsidR="00E23E35" w:rsidRPr="0084219B" w:rsidRDefault="00E23E35" w:rsidP="00E23E35">
            <w:pPr>
              <w:jc w:val="right"/>
              <w:rPr>
                <w:b/>
                <w:bCs/>
                <w:lang w:val="en-US"/>
              </w:rPr>
            </w:pPr>
            <w:r>
              <w:rPr>
                <w:rFonts w:ascii="Calibri" w:hAnsi="Calibri" w:cs="Calibri"/>
                <w:color w:val="000000"/>
              </w:rPr>
              <w:t xml:space="preserve"> 550.05 </w:t>
            </w:r>
          </w:p>
        </w:tc>
      </w:tr>
      <w:tr w:rsidR="00E23E35" w:rsidRPr="0084219B" w14:paraId="0E1536F6" w14:textId="77777777" w:rsidTr="5AE75067">
        <w:trPr>
          <w:trHeight w:val="360"/>
        </w:trPr>
        <w:tc>
          <w:tcPr>
            <w:tcW w:w="4860" w:type="dxa"/>
            <w:tcBorders>
              <w:top w:val="single" w:sz="4" w:space="0" w:color="4472C4" w:themeColor="accent1"/>
              <w:left w:val="nil"/>
              <w:bottom w:val="double" w:sz="6" w:space="0" w:color="4472C4" w:themeColor="accent1"/>
              <w:right w:val="nil"/>
            </w:tcBorders>
            <w:vAlign w:val="center"/>
          </w:tcPr>
          <w:p w14:paraId="5A574EF1" w14:textId="35936FD6" w:rsidR="00E23E35" w:rsidRPr="0084219B" w:rsidRDefault="00E23E35" w:rsidP="00E23E35">
            <w:pPr>
              <w:jc w:val="left"/>
              <w:rPr>
                <w:b/>
                <w:bCs/>
                <w:lang w:val="en-US"/>
              </w:rPr>
            </w:pPr>
            <w:r>
              <w:rPr>
                <w:rFonts w:ascii="Calibri" w:hAnsi="Calibri" w:cs="Calibri"/>
                <w:color w:val="000000"/>
              </w:rPr>
              <w:t>penning the research (Sept)</w:t>
            </w:r>
          </w:p>
        </w:tc>
        <w:tc>
          <w:tcPr>
            <w:tcW w:w="2340" w:type="dxa"/>
            <w:tcBorders>
              <w:top w:val="single" w:sz="4" w:space="0" w:color="4472C4" w:themeColor="accent1"/>
              <w:left w:val="nil"/>
              <w:bottom w:val="double" w:sz="6" w:space="0" w:color="4472C4" w:themeColor="accent1"/>
              <w:right w:val="nil"/>
            </w:tcBorders>
            <w:vAlign w:val="center"/>
          </w:tcPr>
          <w:p w14:paraId="627C5C13" w14:textId="3609B404" w:rsidR="00E23E35" w:rsidRPr="0084219B" w:rsidRDefault="00E23E35" w:rsidP="00E23E35">
            <w:pPr>
              <w:jc w:val="right"/>
              <w:rPr>
                <w:b/>
                <w:bCs/>
                <w:lang w:val="en-US"/>
              </w:rPr>
            </w:pPr>
            <w:r>
              <w:rPr>
                <w:rFonts w:ascii="Calibri" w:hAnsi="Calibri" w:cs="Calibri"/>
                <w:color w:val="000000"/>
              </w:rPr>
              <w:t xml:space="preserve"> 1,000.00 </w:t>
            </w:r>
          </w:p>
        </w:tc>
        <w:tc>
          <w:tcPr>
            <w:tcW w:w="2070" w:type="dxa"/>
            <w:tcBorders>
              <w:top w:val="single" w:sz="4" w:space="0" w:color="4472C4" w:themeColor="accent1"/>
              <w:left w:val="nil"/>
              <w:bottom w:val="double" w:sz="6" w:space="0" w:color="4472C4" w:themeColor="accent1"/>
              <w:right w:val="nil"/>
            </w:tcBorders>
            <w:vAlign w:val="center"/>
          </w:tcPr>
          <w:p w14:paraId="57E52DA7" w14:textId="1F257FBF" w:rsidR="00E23E35" w:rsidRPr="0084219B" w:rsidRDefault="00E23E35" w:rsidP="00E23E35">
            <w:pPr>
              <w:jc w:val="right"/>
              <w:rPr>
                <w:b/>
                <w:bCs/>
                <w:lang w:val="en-US"/>
              </w:rPr>
            </w:pPr>
            <w:r>
              <w:rPr>
                <w:rFonts w:ascii="Calibri" w:hAnsi="Calibri" w:cs="Calibri"/>
                <w:color w:val="000000"/>
              </w:rPr>
              <w:t xml:space="preserve"> 700.00 </w:t>
            </w:r>
          </w:p>
        </w:tc>
      </w:tr>
      <w:tr w:rsidR="00E23E35" w:rsidRPr="0084219B" w14:paraId="2F3E1453" w14:textId="77777777" w:rsidTr="5AE75067">
        <w:trPr>
          <w:trHeight w:val="360"/>
        </w:trPr>
        <w:tc>
          <w:tcPr>
            <w:tcW w:w="4860" w:type="dxa"/>
            <w:tcBorders>
              <w:top w:val="single" w:sz="4" w:space="0" w:color="4472C4" w:themeColor="accent1"/>
              <w:left w:val="nil"/>
              <w:bottom w:val="double" w:sz="6" w:space="0" w:color="4472C4" w:themeColor="accent1"/>
              <w:right w:val="nil"/>
            </w:tcBorders>
            <w:vAlign w:val="center"/>
          </w:tcPr>
          <w:p w14:paraId="39A65A33" w14:textId="743632AA" w:rsidR="00E23E35" w:rsidRPr="0084219B" w:rsidRDefault="00E23E35" w:rsidP="00E23E35">
            <w:pPr>
              <w:jc w:val="left"/>
              <w:rPr>
                <w:b/>
                <w:bCs/>
                <w:lang w:val="en-US"/>
              </w:rPr>
            </w:pPr>
            <w:r>
              <w:rPr>
                <w:rFonts w:ascii="Calibri" w:hAnsi="Calibri" w:cs="Calibri"/>
                <w:color w:val="000000"/>
              </w:rPr>
              <w:t>penning the research (Oct)</w:t>
            </w:r>
          </w:p>
        </w:tc>
        <w:tc>
          <w:tcPr>
            <w:tcW w:w="2340" w:type="dxa"/>
            <w:tcBorders>
              <w:top w:val="single" w:sz="4" w:space="0" w:color="4472C4" w:themeColor="accent1"/>
              <w:left w:val="nil"/>
              <w:bottom w:val="double" w:sz="6" w:space="0" w:color="4472C4" w:themeColor="accent1"/>
              <w:right w:val="nil"/>
            </w:tcBorders>
            <w:vAlign w:val="center"/>
          </w:tcPr>
          <w:p w14:paraId="3DDF17F1" w14:textId="2D4BD69F" w:rsidR="00E23E35" w:rsidRPr="0084219B" w:rsidRDefault="00E23E35" w:rsidP="00E23E35">
            <w:pPr>
              <w:jc w:val="right"/>
              <w:rPr>
                <w:b/>
                <w:bCs/>
                <w:lang w:val="en-US"/>
              </w:rPr>
            </w:pPr>
            <w:r>
              <w:rPr>
                <w:rFonts w:ascii="Calibri" w:hAnsi="Calibri" w:cs="Calibri"/>
                <w:color w:val="000000"/>
              </w:rPr>
              <w:t xml:space="preserve"> 1,000.00 </w:t>
            </w:r>
          </w:p>
        </w:tc>
        <w:tc>
          <w:tcPr>
            <w:tcW w:w="2070" w:type="dxa"/>
            <w:tcBorders>
              <w:top w:val="single" w:sz="4" w:space="0" w:color="4472C4" w:themeColor="accent1"/>
              <w:left w:val="nil"/>
              <w:bottom w:val="double" w:sz="6" w:space="0" w:color="4472C4" w:themeColor="accent1"/>
              <w:right w:val="nil"/>
            </w:tcBorders>
            <w:vAlign w:val="center"/>
          </w:tcPr>
          <w:p w14:paraId="32A641FB" w14:textId="7CA28632" w:rsidR="00E23E35" w:rsidRPr="0084219B" w:rsidRDefault="00E23E35" w:rsidP="00E23E35">
            <w:pPr>
              <w:jc w:val="right"/>
              <w:rPr>
                <w:b/>
                <w:bCs/>
                <w:lang w:val="en-US"/>
              </w:rPr>
            </w:pPr>
            <w:r>
              <w:rPr>
                <w:rFonts w:ascii="Calibri" w:hAnsi="Calibri" w:cs="Calibri"/>
                <w:color w:val="000000"/>
              </w:rPr>
              <w:t xml:space="preserve"> 800.70 </w:t>
            </w:r>
          </w:p>
        </w:tc>
      </w:tr>
      <w:tr w:rsidR="00C54FA1" w:rsidRPr="0084219B" w14:paraId="418FC7FB" w14:textId="77777777" w:rsidTr="5AE75067">
        <w:trPr>
          <w:trHeight w:val="360"/>
        </w:trPr>
        <w:tc>
          <w:tcPr>
            <w:tcW w:w="4860" w:type="dxa"/>
            <w:tcBorders>
              <w:top w:val="single" w:sz="4" w:space="0" w:color="4472C4" w:themeColor="accent1"/>
              <w:left w:val="nil"/>
              <w:bottom w:val="double" w:sz="6" w:space="0" w:color="4472C4" w:themeColor="accent1"/>
              <w:right w:val="nil"/>
            </w:tcBorders>
            <w:vAlign w:val="center"/>
          </w:tcPr>
          <w:p w14:paraId="1BD8CD43" w14:textId="5E42A05D" w:rsidR="00C54FA1" w:rsidRPr="0084219B" w:rsidRDefault="00C54FA1" w:rsidP="00C54FA1">
            <w:pPr>
              <w:jc w:val="left"/>
              <w:rPr>
                <w:b/>
                <w:bCs/>
                <w:lang w:val="en-US"/>
              </w:rPr>
            </w:pPr>
            <w:r>
              <w:rPr>
                <w:rFonts w:ascii="Calibri" w:hAnsi="Calibri" w:cs="Calibri"/>
                <w:color w:val="000000"/>
              </w:rPr>
              <w:t>penning the research (Nov) with pizza</w:t>
            </w:r>
          </w:p>
        </w:tc>
        <w:tc>
          <w:tcPr>
            <w:tcW w:w="2340" w:type="dxa"/>
            <w:tcBorders>
              <w:top w:val="single" w:sz="4" w:space="0" w:color="4472C4" w:themeColor="accent1"/>
              <w:left w:val="nil"/>
              <w:bottom w:val="double" w:sz="6" w:space="0" w:color="4472C4" w:themeColor="accent1"/>
              <w:right w:val="nil"/>
            </w:tcBorders>
            <w:vAlign w:val="center"/>
          </w:tcPr>
          <w:p w14:paraId="674749FF" w14:textId="6FB23805" w:rsidR="00C54FA1" w:rsidRPr="0084219B" w:rsidRDefault="00C54FA1" w:rsidP="00C54FA1">
            <w:pPr>
              <w:jc w:val="right"/>
              <w:rPr>
                <w:b/>
                <w:bCs/>
                <w:lang w:val="en-US"/>
              </w:rPr>
            </w:pPr>
            <w:r>
              <w:rPr>
                <w:rFonts w:ascii="Calibri" w:hAnsi="Calibri" w:cs="Calibri"/>
                <w:color w:val="000000"/>
              </w:rPr>
              <w:t xml:space="preserve">1,000.00 </w:t>
            </w:r>
          </w:p>
        </w:tc>
        <w:tc>
          <w:tcPr>
            <w:tcW w:w="2070" w:type="dxa"/>
            <w:tcBorders>
              <w:top w:val="single" w:sz="4" w:space="0" w:color="4472C4" w:themeColor="accent1"/>
              <w:left w:val="nil"/>
              <w:bottom w:val="double" w:sz="6" w:space="0" w:color="4472C4" w:themeColor="accent1"/>
              <w:right w:val="nil"/>
            </w:tcBorders>
            <w:vAlign w:val="center"/>
          </w:tcPr>
          <w:p w14:paraId="34EEA07E" w14:textId="231C0656" w:rsidR="00C54FA1" w:rsidRPr="0084219B" w:rsidRDefault="00C54FA1" w:rsidP="00C54FA1">
            <w:pPr>
              <w:jc w:val="right"/>
              <w:rPr>
                <w:b/>
                <w:bCs/>
                <w:lang w:val="en-US"/>
              </w:rPr>
            </w:pPr>
            <w:r>
              <w:rPr>
                <w:rFonts w:ascii="Calibri" w:hAnsi="Calibri" w:cs="Calibri"/>
                <w:color w:val="000000"/>
              </w:rPr>
              <w:t xml:space="preserve"> 1,550.00 </w:t>
            </w:r>
          </w:p>
        </w:tc>
      </w:tr>
      <w:tr w:rsidR="00C54FA1" w:rsidRPr="00D83119" w14:paraId="263B74AC" w14:textId="77777777" w:rsidTr="5AE75067">
        <w:trPr>
          <w:trHeight w:val="360"/>
        </w:trPr>
        <w:tc>
          <w:tcPr>
            <w:tcW w:w="4860" w:type="dxa"/>
            <w:tcBorders>
              <w:top w:val="single" w:sz="4" w:space="0" w:color="4472C4" w:themeColor="accent1"/>
              <w:left w:val="nil"/>
              <w:bottom w:val="double" w:sz="6" w:space="0" w:color="4472C4" w:themeColor="accent1"/>
              <w:right w:val="nil"/>
            </w:tcBorders>
            <w:vAlign w:val="center"/>
          </w:tcPr>
          <w:p w14:paraId="02A10700" w14:textId="3D0EEC52" w:rsidR="00C54FA1" w:rsidRPr="00D83119" w:rsidRDefault="00C54FA1" w:rsidP="00C54FA1">
            <w:pPr>
              <w:jc w:val="left"/>
              <w:rPr>
                <w:b/>
                <w:bCs/>
                <w:lang w:val="en-US"/>
              </w:rPr>
            </w:pPr>
            <w:r w:rsidRPr="00D83119">
              <w:rPr>
                <w:rFonts w:ascii="Calibri" w:hAnsi="Calibri" w:cs="Calibri"/>
                <w:color w:val="000000"/>
              </w:rPr>
              <w:t>Writing Retreat (Nov/Dec)</w:t>
            </w:r>
          </w:p>
        </w:tc>
        <w:tc>
          <w:tcPr>
            <w:tcW w:w="2340" w:type="dxa"/>
            <w:tcBorders>
              <w:top w:val="single" w:sz="4" w:space="0" w:color="4472C4" w:themeColor="accent1"/>
              <w:left w:val="nil"/>
              <w:bottom w:val="double" w:sz="6" w:space="0" w:color="4472C4" w:themeColor="accent1"/>
              <w:right w:val="nil"/>
            </w:tcBorders>
            <w:vAlign w:val="center"/>
          </w:tcPr>
          <w:p w14:paraId="76962D64" w14:textId="052BE817" w:rsidR="00C54FA1" w:rsidRPr="00D83119" w:rsidRDefault="00C54FA1" w:rsidP="00C54FA1">
            <w:pPr>
              <w:jc w:val="right"/>
              <w:rPr>
                <w:b/>
                <w:bCs/>
                <w:lang w:val="en-US"/>
              </w:rPr>
            </w:pPr>
            <w:r w:rsidRPr="00D83119">
              <w:rPr>
                <w:rFonts w:ascii="Calibri" w:hAnsi="Calibri" w:cs="Calibri"/>
                <w:color w:val="000000"/>
              </w:rPr>
              <w:t xml:space="preserve"> 80,000.00 </w:t>
            </w:r>
          </w:p>
        </w:tc>
        <w:tc>
          <w:tcPr>
            <w:tcW w:w="2070" w:type="dxa"/>
            <w:tcBorders>
              <w:top w:val="single" w:sz="4" w:space="0" w:color="4472C4" w:themeColor="accent1"/>
              <w:left w:val="nil"/>
              <w:bottom w:val="double" w:sz="6" w:space="0" w:color="4472C4" w:themeColor="accent1"/>
              <w:right w:val="nil"/>
            </w:tcBorders>
            <w:vAlign w:val="center"/>
          </w:tcPr>
          <w:p w14:paraId="7A583D7A" w14:textId="00735B7A" w:rsidR="00C54FA1" w:rsidRPr="00D83119" w:rsidRDefault="00C54FA1" w:rsidP="00C54FA1">
            <w:pPr>
              <w:jc w:val="right"/>
              <w:rPr>
                <w:b/>
                <w:bCs/>
                <w:lang w:val="en-US"/>
              </w:rPr>
            </w:pPr>
            <w:r w:rsidRPr="00D83119">
              <w:rPr>
                <w:rFonts w:ascii="Calibri" w:hAnsi="Calibri" w:cs="Calibri"/>
                <w:color w:val="000000"/>
              </w:rPr>
              <w:t xml:space="preserve"> -   </w:t>
            </w:r>
          </w:p>
        </w:tc>
      </w:tr>
      <w:tr w:rsidR="00682CB5" w:rsidRPr="0084219B" w14:paraId="3A9402D8" w14:textId="77777777" w:rsidTr="5AE75067">
        <w:trPr>
          <w:trHeight w:val="360"/>
        </w:trPr>
        <w:tc>
          <w:tcPr>
            <w:tcW w:w="4860" w:type="dxa"/>
            <w:tcBorders>
              <w:top w:val="single" w:sz="4" w:space="0" w:color="4472C4" w:themeColor="accent1"/>
              <w:left w:val="nil"/>
              <w:bottom w:val="double" w:sz="6" w:space="0" w:color="4472C4" w:themeColor="accent1"/>
              <w:right w:val="nil"/>
            </w:tcBorders>
            <w:vAlign w:val="bottom"/>
            <w:hideMark/>
          </w:tcPr>
          <w:p w14:paraId="2BD55EED" w14:textId="77777777" w:rsidR="00682CB5" w:rsidRPr="0084219B" w:rsidRDefault="00682CB5" w:rsidP="00682CB5">
            <w:pPr>
              <w:jc w:val="left"/>
              <w:rPr>
                <w:b/>
                <w:bCs/>
                <w:lang w:val="en-US"/>
              </w:rPr>
            </w:pPr>
            <w:r w:rsidRPr="0084219B">
              <w:rPr>
                <w:b/>
                <w:bCs/>
                <w:lang w:val="en-US"/>
              </w:rPr>
              <w:t>TOTAL Academic Events</w:t>
            </w:r>
          </w:p>
        </w:tc>
        <w:tc>
          <w:tcPr>
            <w:tcW w:w="2340" w:type="dxa"/>
            <w:tcBorders>
              <w:top w:val="single" w:sz="4" w:space="0" w:color="4472C4" w:themeColor="accent1"/>
              <w:left w:val="nil"/>
              <w:bottom w:val="double" w:sz="6" w:space="0" w:color="4472C4" w:themeColor="accent1"/>
              <w:right w:val="nil"/>
            </w:tcBorders>
            <w:vAlign w:val="center"/>
            <w:hideMark/>
          </w:tcPr>
          <w:p w14:paraId="33A787AF" w14:textId="27FAC8FC" w:rsidR="00682CB5" w:rsidRPr="0084219B" w:rsidRDefault="004F4624" w:rsidP="00682CB5">
            <w:pPr>
              <w:jc w:val="right"/>
              <w:rPr>
                <w:b/>
                <w:bCs/>
                <w:lang w:val="en-US"/>
              </w:rPr>
            </w:pPr>
            <w:r>
              <w:rPr>
                <w:rFonts w:ascii="Calibri" w:hAnsi="Calibri" w:cs="Calibri"/>
                <w:b/>
                <w:bCs/>
                <w:color w:val="000000"/>
              </w:rPr>
              <w:t xml:space="preserve">99,000.00 </w:t>
            </w:r>
          </w:p>
        </w:tc>
        <w:tc>
          <w:tcPr>
            <w:tcW w:w="2070" w:type="dxa"/>
            <w:tcBorders>
              <w:top w:val="single" w:sz="4" w:space="0" w:color="4472C4" w:themeColor="accent1"/>
              <w:left w:val="nil"/>
              <w:bottom w:val="double" w:sz="6" w:space="0" w:color="4472C4" w:themeColor="accent1"/>
              <w:right w:val="nil"/>
            </w:tcBorders>
            <w:vAlign w:val="center"/>
            <w:hideMark/>
          </w:tcPr>
          <w:p w14:paraId="3D0D1965" w14:textId="3D50E732" w:rsidR="00682CB5" w:rsidRPr="0084219B" w:rsidRDefault="004F4624" w:rsidP="00682CB5">
            <w:pPr>
              <w:jc w:val="right"/>
              <w:rPr>
                <w:b/>
                <w:bCs/>
                <w:lang w:val="en-US"/>
              </w:rPr>
            </w:pPr>
            <w:r>
              <w:rPr>
                <w:rFonts w:ascii="Calibri" w:hAnsi="Calibri" w:cs="Calibri"/>
                <w:b/>
                <w:bCs/>
                <w:color w:val="000000"/>
              </w:rPr>
              <w:t xml:space="preserve"> 16,112.05 </w:t>
            </w:r>
          </w:p>
        </w:tc>
      </w:tr>
      <w:tr w:rsidR="00682CB5" w:rsidRPr="0084219B" w14:paraId="281F7268" w14:textId="77777777" w:rsidTr="5AE75067">
        <w:trPr>
          <w:trHeight w:val="360"/>
        </w:trPr>
        <w:tc>
          <w:tcPr>
            <w:tcW w:w="9270" w:type="dxa"/>
            <w:gridSpan w:val="3"/>
            <w:tcBorders>
              <w:top w:val="nil"/>
              <w:left w:val="single" w:sz="4" w:space="0" w:color="CCCCCC"/>
              <w:bottom w:val="single" w:sz="8" w:space="0" w:color="000000" w:themeColor="text1"/>
              <w:right w:val="single" w:sz="4" w:space="0" w:color="CCCCCC"/>
            </w:tcBorders>
            <w:vAlign w:val="center"/>
            <w:hideMark/>
          </w:tcPr>
          <w:p w14:paraId="756E6B83" w14:textId="28EC0CB6" w:rsidR="00682CB5" w:rsidRPr="0084219B" w:rsidRDefault="00682CB5" w:rsidP="00682CB5">
            <w:pPr>
              <w:jc w:val="left"/>
              <w:rPr>
                <w:lang w:val="en-US"/>
              </w:rPr>
            </w:pPr>
            <w:r w:rsidRPr="0084219B">
              <w:rPr>
                <w:b/>
                <w:bCs/>
                <w:lang w:val="en-US"/>
              </w:rPr>
              <w:t>Social Events</w:t>
            </w:r>
          </w:p>
        </w:tc>
      </w:tr>
      <w:tr w:rsidR="00682CB5" w:rsidRPr="0084219B" w14:paraId="2068EADC" w14:textId="77777777" w:rsidTr="5AE75067">
        <w:trPr>
          <w:trHeight w:val="360"/>
        </w:trPr>
        <w:tc>
          <w:tcPr>
            <w:tcW w:w="4860" w:type="dxa"/>
            <w:tcBorders>
              <w:top w:val="single" w:sz="4" w:space="0" w:color="CCCCCC"/>
              <w:left w:val="single" w:sz="4" w:space="0" w:color="CCCCCC"/>
              <w:bottom w:val="single" w:sz="4" w:space="0" w:color="CCCCCC"/>
              <w:right w:val="single" w:sz="4" w:space="0" w:color="CCCCCC"/>
            </w:tcBorders>
            <w:vAlign w:val="bottom"/>
            <w:hideMark/>
          </w:tcPr>
          <w:p w14:paraId="5974D652" w14:textId="4BF49F1D" w:rsidR="00682CB5" w:rsidRPr="0084219B" w:rsidRDefault="00682CB5" w:rsidP="00682CB5">
            <w:pPr>
              <w:jc w:val="left"/>
              <w:rPr>
                <w:i/>
                <w:iCs/>
                <w:lang w:val="en-US"/>
              </w:rPr>
            </w:pPr>
            <w:r>
              <w:rPr>
                <w:rFonts w:ascii="Calibri" w:hAnsi="Calibri" w:cs="Calibri"/>
                <w:i/>
                <w:color w:val="000000"/>
              </w:rPr>
              <w:t>Diverse social events</w:t>
            </w:r>
          </w:p>
        </w:tc>
        <w:tc>
          <w:tcPr>
            <w:tcW w:w="2340" w:type="dxa"/>
            <w:tcBorders>
              <w:top w:val="single" w:sz="4" w:space="0" w:color="CCCCCC"/>
              <w:left w:val="nil"/>
              <w:bottom w:val="single" w:sz="4" w:space="0" w:color="CCCCCC"/>
              <w:right w:val="single" w:sz="4" w:space="0" w:color="CCCCCC"/>
            </w:tcBorders>
            <w:vAlign w:val="center"/>
            <w:hideMark/>
          </w:tcPr>
          <w:p w14:paraId="724F001F" w14:textId="04B061AF" w:rsidR="00682CB5" w:rsidRPr="0084219B" w:rsidRDefault="00E95E80" w:rsidP="00682CB5">
            <w:pPr>
              <w:jc w:val="right"/>
              <w:rPr>
                <w:lang w:val="en-US"/>
              </w:rPr>
            </w:pPr>
            <w:r>
              <w:rPr>
                <w:rFonts w:ascii="Calibri" w:hAnsi="Calibri" w:cs="Calibri"/>
                <w:color w:val="000000"/>
              </w:rPr>
              <w:t>40</w:t>
            </w:r>
            <w:r w:rsidR="00682CB5">
              <w:rPr>
                <w:rFonts w:ascii="Calibri" w:hAnsi="Calibri" w:cs="Calibri"/>
                <w:color w:val="000000"/>
              </w:rPr>
              <w:t>,000.00</w:t>
            </w:r>
            <w:r>
              <w:rPr>
                <w:rFonts w:ascii="Calibri" w:hAnsi="Calibri" w:cs="Calibri"/>
                <w:color w:val="000000"/>
              </w:rPr>
              <w:t xml:space="preserve"> </w:t>
            </w:r>
          </w:p>
        </w:tc>
        <w:tc>
          <w:tcPr>
            <w:tcW w:w="2070" w:type="dxa"/>
            <w:tcBorders>
              <w:top w:val="single" w:sz="4" w:space="0" w:color="CCCCCC"/>
              <w:left w:val="nil"/>
              <w:bottom w:val="single" w:sz="4" w:space="0" w:color="CCCCCC"/>
              <w:right w:val="single" w:sz="4" w:space="0" w:color="CCCCCC"/>
            </w:tcBorders>
            <w:vAlign w:val="center"/>
            <w:hideMark/>
          </w:tcPr>
          <w:p w14:paraId="5BC49A86" w14:textId="77777777" w:rsidR="00682CB5" w:rsidRPr="0084219B" w:rsidRDefault="00682CB5" w:rsidP="00682CB5">
            <w:pPr>
              <w:jc w:val="right"/>
              <w:rPr>
                <w:lang w:val="en-US"/>
              </w:rPr>
            </w:pPr>
          </w:p>
        </w:tc>
      </w:tr>
      <w:tr w:rsidR="00682CB5" w:rsidRPr="0084219B" w14:paraId="26201713" w14:textId="77777777" w:rsidTr="5AE75067">
        <w:trPr>
          <w:trHeight w:val="360"/>
        </w:trPr>
        <w:tc>
          <w:tcPr>
            <w:tcW w:w="4860" w:type="dxa"/>
            <w:tcBorders>
              <w:top w:val="nil"/>
              <w:left w:val="single" w:sz="4" w:space="0" w:color="CCCCCC"/>
              <w:bottom w:val="single" w:sz="4" w:space="0" w:color="CCCCCC"/>
              <w:right w:val="single" w:sz="4" w:space="0" w:color="CCCCCC"/>
            </w:tcBorders>
            <w:vAlign w:val="bottom"/>
          </w:tcPr>
          <w:p w14:paraId="7406CE23" w14:textId="640703B6" w:rsidR="00682CB5" w:rsidRPr="0084219B" w:rsidRDefault="4943D501" w:rsidP="00682CB5">
            <w:pPr>
              <w:jc w:val="left"/>
              <w:rPr>
                <w:lang w:val="en-US"/>
              </w:rPr>
            </w:pPr>
            <w:r w:rsidRPr="5AE75067">
              <w:rPr>
                <w:rFonts w:ascii="Calibri" w:hAnsi="Calibri" w:cs="Calibri"/>
                <w:color w:val="000000" w:themeColor="text1"/>
              </w:rPr>
              <w:t xml:space="preserve">Pizza meeting </w:t>
            </w:r>
            <w:r w:rsidR="257CA8AB" w:rsidRPr="5AE75067">
              <w:rPr>
                <w:rFonts w:ascii="Calibri" w:hAnsi="Calibri" w:cs="Calibri"/>
                <w:color w:val="000000" w:themeColor="text1"/>
              </w:rPr>
              <w:t>February</w:t>
            </w:r>
            <w:r w:rsidRPr="5AE75067">
              <w:rPr>
                <w:rFonts w:ascii="Calibri" w:hAnsi="Calibri" w:cs="Calibri"/>
                <w:color w:val="000000" w:themeColor="text1"/>
              </w:rPr>
              <w:t xml:space="preserve"> </w:t>
            </w:r>
          </w:p>
        </w:tc>
        <w:tc>
          <w:tcPr>
            <w:tcW w:w="2340" w:type="dxa"/>
            <w:tcBorders>
              <w:top w:val="nil"/>
              <w:left w:val="nil"/>
              <w:bottom w:val="single" w:sz="4" w:space="0" w:color="CCCCCC"/>
              <w:right w:val="single" w:sz="4" w:space="0" w:color="CCCCCC"/>
            </w:tcBorders>
            <w:vAlign w:val="bottom"/>
          </w:tcPr>
          <w:p w14:paraId="441F1B36" w14:textId="77777777" w:rsidR="00682CB5" w:rsidRPr="0084219B" w:rsidRDefault="00682CB5" w:rsidP="00682CB5">
            <w:pPr>
              <w:jc w:val="right"/>
              <w:rPr>
                <w:lang w:val="en-US"/>
              </w:rPr>
            </w:pPr>
          </w:p>
        </w:tc>
        <w:tc>
          <w:tcPr>
            <w:tcW w:w="2070" w:type="dxa"/>
            <w:tcBorders>
              <w:top w:val="nil"/>
              <w:left w:val="nil"/>
              <w:bottom w:val="single" w:sz="4" w:space="0" w:color="CCCCCC"/>
              <w:right w:val="single" w:sz="4" w:space="0" w:color="CCCCCC"/>
            </w:tcBorders>
            <w:vAlign w:val="bottom"/>
          </w:tcPr>
          <w:p w14:paraId="7863C240" w14:textId="7DA03609" w:rsidR="00682CB5" w:rsidRPr="0084219B" w:rsidRDefault="00E95E80" w:rsidP="00682CB5">
            <w:pPr>
              <w:jc w:val="right"/>
              <w:rPr>
                <w:lang w:val="en-US"/>
              </w:rPr>
            </w:pPr>
            <w:r>
              <w:rPr>
                <w:rFonts w:ascii="Calibri" w:hAnsi="Calibri" w:cs="Calibri"/>
                <w:color w:val="000000"/>
              </w:rPr>
              <w:t xml:space="preserve"> 3,100.00 </w:t>
            </w:r>
          </w:p>
        </w:tc>
      </w:tr>
      <w:tr w:rsidR="00682CB5" w:rsidRPr="0084219B" w14:paraId="67BFF37B" w14:textId="77777777" w:rsidTr="5AE75067">
        <w:trPr>
          <w:trHeight w:val="360"/>
        </w:trPr>
        <w:tc>
          <w:tcPr>
            <w:tcW w:w="4860" w:type="dxa"/>
            <w:tcBorders>
              <w:top w:val="nil"/>
              <w:left w:val="single" w:sz="4" w:space="0" w:color="CCCCCC"/>
              <w:bottom w:val="single" w:sz="4" w:space="0" w:color="CCCCCC"/>
              <w:right w:val="single" w:sz="4" w:space="0" w:color="CCCCCC"/>
            </w:tcBorders>
            <w:vAlign w:val="bottom"/>
          </w:tcPr>
          <w:p w14:paraId="3821F744" w14:textId="5E64D113" w:rsidR="00682CB5" w:rsidRPr="0084219B" w:rsidRDefault="00E95E80" w:rsidP="00682CB5">
            <w:pPr>
              <w:jc w:val="left"/>
              <w:rPr>
                <w:lang w:val="en-US"/>
              </w:rPr>
            </w:pPr>
            <w:r>
              <w:rPr>
                <w:rFonts w:ascii="Calibri" w:hAnsi="Calibri" w:cs="Calibri"/>
                <w:color w:val="000000"/>
              </w:rPr>
              <w:t>Bowling</w:t>
            </w:r>
          </w:p>
        </w:tc>
        <w:tc>
          <w:tcPr>
            <w:tcW w:w="2340" w:type="dxa"/>
            <w:tcBorders>
              <w:top w:val="nil"/>
              <w:left w:val="nil"/>
              <w:bottom w:val="single" w:sz="4" w:space="0" w:color="CCCCCC"/>
              <w:right w:val="single" w:sz="4" w:space="0" w:color="CCCCCC"/>
            </w:tcBorders>
            <w:vAlign w:val="bottom"/>
          </w:tcPr>
          <w:p w14:paraId="0A17AA7F" w14:textId="77777777" w:rsidR="00682CB5" w:rsidRPr="0084219B" w:rsidRDefault="00682CB5" w:rsidP="00682CB5">
            <w:pPr>
              <w:jc w:val="right"/>
              <w:rPr>
                <w:lang w:val="en-US"/>
              </w:rPr>
            </w:pPr>
          </w:p>
        </w:tc>
        <w:tc>
          <w:tcPr>
            <w:tcW w:w="2070" w:type="dxa"/>
            <w:tcBorders>
              <w:top w:val="nil"/>
              <w:left w:val="nil"/>
              <w:bottom w:val="single" w:sz="4" w:space="0" w:color="CCCCCC"/>
              <w:right w:val="single" w:sz="4" w:space="0" w:color="CCCCCC"/>
            </w:tcBorders>
            <w:vAlign w:val="bottom"/>
          </w:tcPr>
          <w:p w14:paraId="48F485DB" w14:textId="0645F1B5" w:rsidR="00682CB5" w:rsidRPr="0084219B" w:rsidRDefault="00E95E80" w:rsidP="00682CB5">
            <w:pPr>
              <w:jc w:val="right"/>
              <w:rPr>
                <w:lang w:val="en-US"/>
              </w:rPr>
            </w:pPr>
            <w:r>
              <w:rPr>
                <w:rFonts w:ascii="Calibri" w:hAnsi="Calibri" w:cs="Calibri"/>
                <w:color w:val="000000"/>
              </w:rPr>
              <w:t xml:space="preserve"> 3,100.00 </w:t>
            </w:r>
          </w:p>
        </w:tc>
      </w:tr>
      <w:tr w:rsidR="00682CB5" w:rsidRPr="0084219B" w14:paraId="4D9A4B0F" w14:textId="77777777" w:rsidTr="5AE75067">
        <w:trPr>
          <w:trHeight w:val="360"/>
        </w:trPr>
        <w:tc>
          <w:tcPr>
            <w:tcW w:w="4860" w:type="dxa"/>
            <w:tcBorders>
              <w:top w:val="nil"/>
              <w:left w:val="single" w:sz="4" w:space="0" w:color="CCCCCC"/>
              <w:bottom w:val="single" w:sz="4" w:space="0" w:color="CCCCCC"/>
              <w:right w:val="single" w:sz="4" w:space="0" w:color="CCCCCC"/>
            </w:tcBorders>
            <w:vAlign w:val="bottom"/>
          </w:tcPr>
          <w:p w14:paraId="49EC961E" w14:textId="5CB5BA6B" w:rsidR="00682CB5" w:rsidRPr="0084219B" w:rsidRDefault="00E95E80" w:rsidP="00682CB5">
            <w:pPr>
              <w:jc w:val="left"/>
              <w:rPr>
                <w:lang w:val="en-US"/>
              </w:rPr>
            </w:pPr>
            <w:r>
              <w:rPr>
                <w:rFonts w:ascii="Calibri" w:hAnsi="Calibri" w:cs="Calibri"/>
                <w:color w:val="000000"/>
              </w:rPr>
              <w:t>Ceramics events</w:t>
            </w:r>
          </w:p>
        </w:tc>
        <w:tc>
          <w:tcPr>
            <w:tcW w:w="2340" w:type="dxa"/>
            <w:tcBorders>
              <w:top w:val="nil"/>
              <w:left w:val="nil"/>
              <w:bottom w:val="single" w:sz="4" w:space="0" w:color="CCCCCC"/>
              <w:right w:val="single" w:sz="4" w:space="0" w:color="CCCCCC"/>
            </w:tcBorders>
            <w:vAlign w:val="bottom"/>
          </w:tcPr>
          <w:p w14:paraId="1447CDF9" w14:textId="77777777" w:rsidR="00682CB5" w:rsidRPr="0084219B" w:rsidRDefault="00682CB5" w:rsidP="00682CB5">
            <w:pPr>
              <w:jc w:val="right"/>
              <w:rPr>
                <w:lang w:val="en-US"/>
              </w:rPr>
            </w:pPr>
          </w:p>
        </w:tc>
        <w:tc>
          <w:tcPr>
            <w:tcW w:w="2070" w:type="dxa"/>
            <w:tcBorders>
              <w:top w:val="nil"/>
              <w:left w:val="nil"/>
              <w:bottom w:val="single" w:sz="4" w:space="0" w:color="CCCCCC"/>
              <w:right w:val="single" w:sz="4" w:space="0" w:color="CCCCCC"/>
            </w:tcBorders>
            <w:vAlign w:val="bottom"/>
          </w:tcPr>
          <w:p w14:paraId="21B59177" w14:textId="445658BD" w:rsidR="00682CB5" w:rsidRPr="0084219B" w:rsidRDefault="00E95E80" w:rsidP="00682CB5">
            <w:pPr>
              <w:jc w:val="right"/>
              <w:rPr>
                <w:lang w:val="en-US"/>
              </w:rPr>
            </w:pPr>
            <w:r>
              <w:rPr>
                <w:rFonts w:ascii="Calibri" w:hAnsi="Calibri" w:cs="Calibri"/>
                <w:color w:val="000000"/>
              </w:rPr>
              <w:t xml:space="preserve"> 3,100.00 </w:t>
            </w:r>
          </w:p>
        </w:tc>
      </w:tr>
      <w:tr w:rsidR="00E95E80" w:rsidRPr="0084219B" w14:paraId="4B4F2351" w14:textId="77777777" w:rsidTr="5AE75067">
        <w:trPr>
          <w:trHeight w:val="360"/>
        </w:trPr>
        <w:tc>
          <w:tcPr>
            <w:tcW w:w="4860" w:type="dxa"/>
            <w:tcBorders>
              <w:top w:val="nil"/>
              <w:left w:val="single" w:sz="4" w:space="0" w:color="CCCCCC"/>
              <w:bottom w:val="single" w:sz="4" w:space="0" w:color="CCCCCC"/>
              <w:right w:val="single" w:sz="4" w:space="0" w:color="CCCCCC"/>
            </w:tcBorders>
            <w:vAlign w:val="bottom"/>
          </w:tcPr>
          <w:p w14:paraId="626677C0" w14:textId="42BD76A9" w:rsidR="00E95E80" w:rsidRPr="0084219B" w:rsidRDefault="00E95E80" w:rsidP="00E95E80">
            <w:pPr>
              <w:jc w:val="left"/>
              <w:rPr>
                <w:lang w:val="en-US"/>
              </w:rPr>
            </w:pPr>
            <w:r>
              <w:rPr>
                <w:rFonts w:ascii="Calibri" w:hAnsi="Calibri" w:cs="Calibri"/>
                <w:color w:val="000000"/>
              </w:rPr>
              <w:t>Sauna</w:t>
            </w:r>
          </w:p>
        </w:tc>
        <w:tc>
          <w:tcPr>
            <w:tcW w:w="2340" w:type="dxa"/>
            <w:tcBorders>
              <w:top w:val="nil"/>
              <w:left w:val="nil"/>
              <w:bottom w:val="single" w:sz="4" w:space="0" w:color="CCCCCC"/>
              <w:right w:val="single" w:sz="4" w:space="0" w:color="CCCCCC"/>
            </w:tcBorders>
            <w:vAlign w:val="bottom"/>
          </w:tcPr>
          <w:p w14:paraId="100CEF59" w14:textId="77777777" w:rsidR="00E95E80" w:rsidRPr="0084219B" w:rsidRDefault="00E95E80" w:rsidP="00E95E80">
            <w:pPr>
              <w:jc w:val="right"/>
              <w:rPr>
                <w:lang w:val="en-US"/>
              </w:rPr>
            </w:pPr>
          </w:p>
        </w:tc>
        <w:tc>
          <w:tcPr>
            <w:tcW w:w="2070" w:type="dxa"/>
            <w:tcBorders>
              <w:top w:val="nil"/>
              <w:left w:val="nil"/>
              <w:bottom w:val="single" w:sz="4" w:space="0" w:color="CCCCCC"/>
              <w:right w:val="single" w:sz="4" w:space="0" w:color="CCCCCC"/>
            </w:tcBorders>
            <w:vAlign w:val="bottom"/>
          </w:tcPr>
          <w:p w14:paraId="5B46EF17" w14:textId="3F97160A" w:rsidR="00E95E80" w:rsidRPr="0084219B" w:rsidRDefault="00E95E80" w:rsidP="00E95E80">
            <w:pPr>
              <w:jc w:val="right"/>
              <w:rPr>
                <w:lang w:val="en-US"/>
              </w:rPr>
            </w:pPr>
            <w:r>
              <w:rPr>
                <w:rFonts w:ascii="Calibri" w:hAnsi="Calibri" w:cs="Calibri"/>
                <w:color w:val="000000"/>
              </w:rPr>
              <w:t xml:space="preserve"> 3,100.00 </w:t>
            </w:r>
          </w:p>
        </w:tc>
      </w:tr>
      <w:tr w:rsidR="00E95E80" w:rsidRPr="0084219B" w14:paraId="3C87F6C0" w14:textId="77777777" w:rsidTr="5AE75067">
        <w:trPr>
          <w:trHeight w:val="360"/>
        </w:trPr>
        <w:tc>
          <w:tcPr>
            <w:tcW w:w="4860" w:type="dxa"/>
            <w:tcBorders>
              <w:top w:val="nil"/>
              <w:left w:val="single" w:sz="4" w:space="0" w:color="CCCCCC"/>
              <w:bottom w:val="single" w:sz="4" w:space="0" w:color="CCCCCC"/>
              <w:right w:val="single" w:sz="4" w:space="0" w:color="CCCCCC"/>
            </w:tcBorders>
            <w:vAlign w:val="bottom"/>
          </w:tcPr>
          <w:p w14:paraId="13653C94" w14:textId="797DF86C" w:rsidR="00E95E80" w:rsidRPr="0084219B" w:rsidRDefault="00E95E80" w:rsidP="00E95E80">
            <w:pPr>
              <w:jc w:val="left"/>
              <w:rPr>
                <w:lang w:val="en-US"/>
              </w:rPr>
            </w:pPr>
            <w:r>
              <w:rPr>
                <w:rFonts w:ascii="Calibri" w:hAnsi="Calibri" w:cs="Calibri"/>
                <w:color w:val="000000"/>
              </w:rPr>
              <w:t>Pizza in November</w:t>
            </w:r>
          </w:p>
        </w:tc>
        <w:tc>
          <w:tcPr>
            <w:tcW w:w="2340" w:type="dxa"/>
            <w:tcBorders>
              <w:top w:val="nil"/>
              <w:left w:val="nil"/>
              <w:bottom w:val="single" w:sz="4" w:space="0" w:color="CCCCCC"/>
              <w:right w:val="single" w:sz="4" w:space="0" w:color="CCCCCC"/>
            </w:tcBorders>
            <w:vAlign w:val="bottom"/>
          </w:tcPr>
          <w:p w14:paraId="2DD1BEED" w14:textId="22354D22" w:rsidR="00E95E80" w:rsidRPr="0084219B" w:rsidRDefault="00E95E80" w:rsidP="00E95E80">
            <w:pPr>
              <w:jc w:val="right"/>
              <w:rPr>
                <w:lang w:val="en-US"/>
              </w:rPr>
            </w:pPr>
            <w:r>
              <w:rPr>
                <w:rFonts w:ascii="Calibri" w:hAnsi="Calibri" w:cs="Calibri"/>
                <w:color w:val="000000"/>
              </w:rPr>
              <w:t>3000.00</w:t>
            </w:r>
          </w:p>
        </w:tc>
        <w:tc>
          <w:tcPr>
            <w:tcW w:w="2070" w:type="dxa"/>
            <w:tcBorders>
              <w:top w:val="nil"/>
              <w:left w:val="nil"/>
              <w:bottom w:val="single" w:sz="4" w:space="0" w:color="CCCCCC"/>
              <w:right w:val="single" w:sz="4" w:space="0" w:color="CCCCCC"/>
            </w:tcBorders>
            <w:vAlign w:val="bottom"/>
          </w:tcPr>
          <w:p w14:paraId="629656AC" w14:textId="71DCE079" w:rsidR="00E95E80" w:rsidRPr="0084219B" w:rsidRDefault="00E95E80" w:rsidP="00E95E80">
            <w:pPr>
              <w:jc w:val="right"/>
              <w:rPr>
                <w:lang w:val="en-US"/>
              </w:rPr>
            </w:pPr>
            <w:r>
              <w:rPr>
                <w:rFonts w:ascii="Calibri" w:hAnsi="Calibri" w:cs="Calibri"/>
                <w:color w:val="000000"/>
              </w:rPr>
              <w:t xml:space="preserve">2,130.00 </w:t>
            </w:r>
          </w:p>
        </w:tc>
      </w:tr>
      <w:tr w:rsidR="00E95E80" w:rsidRPr="0084219B" w14:paraId="77A47221" w14:textId="77777777" w:rsidTr="5AE75067">
        <w:trPr>
          <w:trHeight w:val="360"/>
        </w:trPr>
        <w:tc>
          <w:tcPr>
            <w:tcW w:w="4860" w:type="dxa"/>
            <w:tcBorders>
              <w:top w:val="nil"/>
              <w:left w:val="single" w:sz="4" w:space="0" w:color="CCCCCC"/>
              <w:bottom w:val="single" w:sz="4" w:space="0" w:color="CCCCCC"/>
              <w:right w:val="single" w:sz="4" w:space="0" w:color="CCCCCC"/>
            </w:tcBorders>
            <w:vAlign w:val="bottom"/>
          </w:tcPr>
          <w:p w14:paraId="629E5B70" w14:textId="00CB55FB" w:rsidR="00E95E80" w:rsidRPr="0084219B" w:rsidRDefault="00E95E80" w:rsidP="00E95E80">
            <w:pPr>
              <w:jc w:val="left"/>
              <w:rPr>
                <w:lang w:val="en-US"/>
              </w:rPr>
            </w:pPr>
            <w:r>
              <w:rPr>
                <w:rFonts w:ascii="Calibri" w:hAnsi="Calibri" w:cs="Calibri"/>
                <w:i/>
                <w:iCs/>
                <w:color w:val="000000"/>
              </w:rPr>
              <w:t>End of semester parties</w:t>
            </w:r>
          </w:p>
        </w:tc>
        <w:tc>
          <w:tcPr>
            <w:tcW w:w="2340" w:type="dxa"/>
            <w:tcBorders>
              <w:top w:val="nil"/>
              <w:left w:val="nil"/>
              <w:bottom w:val="single" w:sz="4" w:space="0" w:color="CCCCCC"/>
              <w:right w:val="single" w:sz="4" w:space="0" w:color="CCCCCC"/>
            </w:tcBorders>
            <w:vAlign w:val="bottom"/>
          </w:tcPr>
          <w:p w14:paraId="7026CC20" w14:textId="77777777" w:rsidR="00E95E80" w:rsidRPr="0084219B" w:rsidRDefault="00E95E80" w:rsidP="00E95E80">
            <w:pPr>
              <w:jc w:val="right"/>
              <w:rPr>
                <w:lang w:val="en-US"/>
              </w:rPr>
            </w:pPr>
          </w:p>
        </w:tc>
        <w:tc>
          <w:tcPr>
            <w:tcW w:w="2070" w:type="dxa"/>
            <w:tcBorders>
              <w:top w:val="nil"/>
              <w:left w:val="nil"/>
              <w:bottom w:val="single" w:sz="4" w:space="0" w:color="CCCCCC"/>
              <w:right w:val="single" w:sz="4" w:space="0" w:color="CCCCCC"/>
            </w:tcBorders>
            <w:vAlign w:val="bottom"/>
          </w:tcPr>
          <w:p w14:paraId="1B71CBCF" w14:textId="77777777" w:rsidR="00E95E80" w:rsidRPr="0084219B" w:rsidRDefault="00E95E80" w:rsidP="00E95E80">
            <w:pPr>
              <w:jc w:val="right"/>
              <w:rPr>
                <w:lang w:val="en-US"/>
              </w:rPr>
            </w:pPr>
          </w:p>
        </w:tc>
      </w:tr>
      <w:tr w:rsidR="00E95E80" w:rsidRPr="0084219B" w14:paraId="1F3CF49D" w14:textId="77777777" w:rsidTr="5AE75067">
        <w:trPr>
          <w:trHeight w:val="360"/>
        </w:trPr>
        <w:tc>
          <w:tcPr>
            <w:tcW w:w="4860" w:type="dxa"/>
            <w:tcBorders>
              <w:top w:val="nil"/>
              <w:left w:val="single" w:sz="4" w:space="0" w:color="CCCCCC"/>
              <w:bottom w:val="single" w:sz="4" w:space="0" w:color="CCCCCC"/>
              <w:right w:val="single" w:sz="4" w:space="0" w:color="CCCCCC"/>
            </w:tcBorders>
            <w:vAlign w:val="bottom"/>
          </w:tcPr>
          <w:p w14:paraId="60C9E21C" w14:textId="13AE41D9" w:rsidR="00E95E80" w:rsidRPr="0084219B" w:rsidRDefault="00E95E80" w:rsidP="00E95E80">
            <w:pPr>
              <w:jc w:val="left"/>
              <w:rPr>
                <w:lang w:val="en-US"/>
              </w:rPr>
            </w:pPr>
            <w:r>
              <w:rPr>
                <w:rFonts w:ascii="Calibri" w:hAnsi="Calibri" w:cs="Calibri"/>
                <w:color w:val="000000"/>
              </w:rPr>
              <w:t>Summer party</w:t>
            </w:r>
          </w:p>
        </w:tc>
        <w:tc>
          <w:tcPr>
            <w:tcW w:w="2340" w:type="dxa"/>
            <w:tcBorders>
              <w:top w:val="nil"/>
              <w:left w:val="nil"/>
              <w:bottom w:val="single" w:sz="4" w:space="0" w:color="CCCCCC"/>
              <w:right w:val="single" w:sz="4" w:space="0" w:color="CCCCCC"/>
            </w:tcBorders>
            <w:vAlign w:val="bottom"/>
          </w:tcPr>
          <w:p w14:paraId="3BF43632" w14:textId="419C7AF7" w:rsidR="00E95E80" w:rsidRPr="0084219B" w:rsidRDefault="00E95E80" w:rsidP="00E95E80">
            <w:pPr>
              <w:jc w:val="right"/>
              <w:rPr>
                <w:lang w:val="en-US"/>
              </w:rPr>
            </w:pPr>
            <w:r>
              <w:rPr>
                <w:rFonts w:ascii="Calibri" w:hAnsi="Calibri" w:cs="Calibri"/>
                <w:color w:val="000000"/>
              </w:rPr>
              <w:t xml:space="preserve"> 15,000.00 </w:t>
            </w:r>
          </w:p>
        </w:tc>
        <w:tc>
          <w:tcPr>
            <w:tcW w:w="2070" w:type="dxa"/>
            <w:tcBorders>
              <w:top w:val="nil"/>
              <w:left w:val="nil"/>
              <w:bottom w:val="single" w:sz="4" w:space="0" w:color="CCCCCC"/>
              <w:right w:val="single" w:sz="4" w:space="0" w:color="CCCCCC"/>
            </w:tcBorders>
            <w:vAlign w:val="bottom"/>
          </w:tcPr>
          <w:p w14:paraId="22CFF6D4" w14:textId="2B263D0F" w:rsidR="00E95E80" w:rsidRPr="0084219B" w:rsidRDefault="00E95E80" w:rsidP="00E95E80">
            <w:pPr>
              <w:jc w:val="right"/>
              <w:rPr>
                <w:lang w:val="en-US"/>
              </w:rPr>
            </w:pPr>
            <w:r>
              <w:rPr>
                <w:rFonts w:ascii="Calibri" w:hAnsi="Calibri" w:cs="Calibri"/>
                <w:color w:val="000000"/>
              </w:rPr>
              <w:t xml:space="preserve"> 12,159.00 </w:t>
            </w:r>
          </w:p>
        </w:tc>
      </w:tr>
      <w:tr w:rsidR="00E95E80" w:rsidRPr="0084219B" w14:paraId="49AA85DE" w14:textId="77777777" w:rsidTr="5AE75067">
        <w:trPr>
          <w:trHeight w:val="360"/>
        </w:trPr>
        <w:tc>
          <w:tcPr>
            <w:tcW w:w="4860" w:type="dxa"/>
            <w:tcBorders>
              <w:top w:val="nil"/>
              <w:left w:val="single" w:sz="4" w:space="0" w:color="CCCCCC"/>
              <w:bottom w:val="single" w:sz="4" w:space="0" w:color="CCCCCC"/>
              <w:right w:val="single" w:sz="4" w:space="0" w:color="CCCCCC"/>
            </w:tcBorders>
            <w:vAlign w:val="bottom"/>
          </w:tcPr>
          <w:p w14:paraId="731BE2DD" w14:textId="1F20D623" w:rsidR="00E95E80" w:rsidRPr="0084219B" w:rsidRDefault="00E95E80" w:rsidP="00E95E80">
            <w:pPr>
              <w:jc w:val="left"/>
              <w:rPr>
                <w:lang w:val="en-US"/>
              </w:rPr>
            </w:pPr>
            <w:proofErr w:type="spellStart"/>
            <w:r>
              <w:rPr>
                <w:rFonts w:ascii="Calibri" w:hAnsi="Calibri" w:cs="Calibri"/>
                <w:color w:val="000000"/>
              </w:rPr>
              <w:t>Julebord</w:t>
            </w:r>
            <w:proofErr w:type="spellEnd"/>
          </w:p>
        </w:tc>
        <w:tc>
          <w:tcPr>
            <w:tcW w:w="2340" w:type="dxa"/>
            <w:tcBorders>
              <w:top w:val="nil"/>
              <w:left w:val="nil"/>
              <w:bottom w:val="single" w:sz="4" w:space="0" w:color="CCCCCC"/>
              <w:right w:val="single" w:sz="4" w:space="0" w:color="CCCCCC"/>
            </w:tcBorders>
            <w:vAlign w:val="bottom"/>
          </w:tcPr>
          <w:p w14:paraId="0FDB386A" w14:textId="75012E6E" w:rsidR="00E95E80" w:rsidRPr="0084219B" w:rsidRDefault="00E95E80" w:rsidP="00E95E80">
            <w:pPr>
              <w:jc w:val="right"/>
              <w:rPr>
                <w:lang w:val="en-US"/>
              </w:rPr>
            </w:pPr>
            <w:r>
              <w:rPr>
                <w:rFonts w:ascii="Calibri" w:hAnsi="Calibri" w:cs="Calibri"/>
                <w:color w:val="000000"/>
              </w:rPr>
              <w:t xml:space="preserve"> 30,000.00 </w:t>
            </w:r>
          </w:p>
        </w:tc>
        <w:tc>
          <w:tcPr>
            <w:tcW w:w="2070" w:type="dxa"/>
            <w:tcBorders>
              <w:top w:val="nil"/>
              <w:left w:val="nil"/>
              <w:bottom w:val="single" w:sz="4" w:space="0" w:color="CCCCCC"/>
              <w:right w:val="single" w:sz="4" w:space="0" w:color="CCCCCC"/>
            </w:tcBorders>
            <w:vAlign w:val="bottom"/>
          </w:tcPr>
          <w:p w14:paraId="6810055C" w14:textId="495F24D3" w:rsidR="00E95E80" w:rsidRPr="0084219B" w:rsidRDefault="00E95E80" w:rsidP="00E95E80">
            <w:pPr>
              <w:jc w:val="right"/>
              <w:rPr>
                <w:lang w:val="en-US"/>
              </w:rPr>
            </w:pPr>
            <w:r w:rsidRPr="006910A2">
              <w:rPr>
                <w:rFonts w:ascii="Calibri" w:hAnsi="Calibri" w:cs="Calibri"/>
              </w:rPr>
              <w:t xml:space="preserve"> 31,050.00 </w:t>
            </w:r>
          </w:p>
        </w:tc>
      </w:tr>
      <w:tr w:rsidR="00682CB5" w:rsidRPr="0084219B" w14:paraId="1650EF02" w14:textId="77777777" w:rsidTr="5AE75067">
        <w:trPr>
          <w:trHeight w:val="315"/>
        </w:trPr>
        <w:tc>
          <w:tcPr>
            <w:tcW w:w="4860" w:type="dxa"/>
            <w:tcBorders>
              <w:top w:val="single" w:sz="4" w:space="0" w:color="4472C4" w:themeColor="accent1"/>
              <w:left w:val="nil"/>
              <w:bottom w:val="double" w:sz="6" w:space="0" w:color="4472C4" w:themeColor="accent1"/>
              <w:right w:val="nil"/>
            </w:tcBorders>
            <w:vAlign w:val="bottom"/>
            <w:hideMark/>
          </w:tcPr>
          <w:p w14:paraId="0471F5C8" w14:textId="77777777" w:rsidR="00682CB5" w:rsidRPr="0084219B" w:rsidRDefault="00682CB5" w:rsidP="00682CB5">
            <w:pPr>
              <w:jc w:val="left"/>
              <w:rPr>
                <w:b/>
                <w:bCs/>
                <w:lang w:val="en-US"/>
              </w:rPr>
            </w:pPr>
            <w:r w:rsidRPr="0084219B">
              <w:rPr>
                <w:b/>
                <w:bCs/>
                <w:lang w:val="en-US"/>
              </w:rPr>
              <w:t>TOTAL Social Events</w:t>
            </w:r>
          </w:p>
        </w:tc>
        <w:tc>
          <w:tcPr>
            <w:tcW w:w="2340" w:type="dxa"/>
            <w:tcBorders>
              <w:top w:val="single" w:sz="4" w:space="0" w:color="4472C4" w:themeColor="accent1"/>
              <w:left w:val="nil"/>
              <w:bottom w:val="double" w:sz="6" w:space="0" w:color="4472C4" w:themeColor="accent1"/>
              <w:right w:val="nil"/>
            </w:tcBorders>
            <w:vAlign w:val="center"/>
            <w:hideMark/>
          </w:tcPr>
          <w:p w14:paraId="22EEACD6" w14:textId="69011680" w:rsidR="00682CB5" w:rsidRPr="0084219B" w:rsidRDefault="006910A2" w:rsidP="00682CB5">
            <w:pPr>
              <w:jc w:val="right"/>
              <w:rPr>
                <w:b/>
                <w:bCs/>
                <w:lang w:val="en-US"/>
              </w:rPr>
            </w:pPr>
            <w:r>
              <w:rPr>
                <w:rFonts w:ascii="Calibri" w:hAnsi="Calibri" w:cs="Calibri"/>
                <w:b/>
                <w:bCs/>
                <w:color w:val="000000"/>
              </w:rPr>
              <w:t>88</w:t>
            </w:r>
            <w:r w:rsidR="00682CB5">
              <w:rPr>
                <w:rFonts w:ascii="Calibri" w:hAnsi="Calibri" w:cs="Calibri"/>
                <w:b/>
                <w:color w:val="000000"/>
              </w:rPr>
              <w:t>,000.00</w:t>
            </w:r>
            <w:r>
              <w:rPr>
                <w:rFonts w:ascii="Calibri" w:hAnsi="Calibri" w:cs="Calibri"/>
                <w:b/>
                <w:bCs/>
                <w:color w:val="000000"/>
              </w:rPr>
              <w:t xml:space="preserve"> </w:t>
            </w:r>
          </w:p>
        </w:tc>
        <w:tc>
          <w:tcPr>
            <w:tcW w:w="2070" w:type="dxa"/>
            <w:tcBorders>
              <w:top w:val="single" w:sz="4" w:space="0" w:color="4472C4" w:themeColor="accent1"/>
              <w:left w:val="nil"/>
              <w:bottom w:val="double" w:sz="6" w:space="0" w:color="4472C4" w:themeColor="accent1"/>
              <w:right w:val="nil"/>
            </w:tcBorders>
            <w:vAlign w:val="center"/>
            <w:hideMark/>
          </w:tcPr>
          <w:p w14:paraId="3969438B" w14:textId="63D93D2D" w:rsidR="00682CB5" w:rsidRPr="0084219B" w:rsidRDefault="006910A2" w:rsidP="00682CB5">
            <w:pPr>
              <w:jc w:val="right"/>
              <w:rPr>
                <w:b/>
                <w:bCs/>
                <w:lang w:val="en-US"/>
              </w:rPr>
            </w:pPr>
            <w:r>
              <w:rPr>
                <w:rFonts w:ascii="Calibri" w:hAnsi="Calibri" w:cs="Calibri"/>
                <w:b/>
                <w:bCs/>
                <w:color w:val="000000"/>
              </w:rPr>
              <w:t xml:space="preserve"> 57,739.00 </w:t>
            </w:r>
          </w:p>
        </w:tc>
      </w:tr>
      <w:tr w:rsidR="00682CB5" w:rsidRPr="0084219B" w14:paraId="4983DE7F" w14:textId="77777777" w:rsidTr="5AE75067">
        <w:trPr>
          <w:trHeight w:val="315"/>
        </w:trPr>
        <w:tc>
          <w:tcPr>
            <w:tcW w:w="9270" w:type="dxa"/>
            <w:gridSpan w:val="3"/>
            <w:tcBorders>
              <w:top w:val="single" w:sz="4" w:space="0" w:color="CCCCCC"/>
              <w:left w:val="single" w:sz="4" w:space="0" w:color="CCCCCC"/>
              <w:bottom w:val="single" w:sz="8" w:space="0" w:color="000000" w:themeColor="text1"/>
              <w:right w:val="single" w:sz="4" w:space="0" w:color="CCCCCC"/>
            </w:tcBorders>
            <w:vAlign w:val="center"/>
            <w:hideMark/>
          </w:tcPr>
          <w:p w14:paraId="46947CC8" w14:textId="475ADA9C" w:rsidR="00682CB5" w:rsidRPr="0084219B" w:rsidRDefault="00682CB5" w:rsidP="00682CB5">
            <w:pPr>
              <w:jc w:val="left"/>
              <w:rPr>
                <w:lang w:val="en-US"/>
              </w:rPr>
            </w:pPr>
            <w:r w:rsidRPr="0084219B">
              <w:rPr>
                <w:b/>
                <w:bCs/>
                <w:lang w:val="en-US"/>
              </w:rPr>
              <w:t>Inclusion of other Campuses</w:t>
            </w:r>
          </w:p>
        </w:tc>
      </w:tr>
      <w:tr w:rsidR="00682CB5" w:rsidRPr="0084219B" w14:paraId="2AE20D62" w14:textId="77777777" w:rsidTr="5AE75067">
        <w:trPr>
          <w:trHeight w:val="315"/>
        </w:trPr>
        <w:tc>
          <w:tcPr>
            <w:tcW w:w="4860" w:type="dxa"/>
            <w:tcBorders>
              <w:top w:val="single" w:sz="4" w:space="0" w:color="CCCCCC"/>
              <w:left w:val="single" w:sz="4" w:space="0" w:color="CCCCCC"/>
              <w:bottom w:val="single" w:sz="4" w:space="0" w:color="CCCCCC"/>
              <w:right w:val="single" w:sz="4" w:space="0" w:color="CCCCCC"/>
            </w:tcBorders>
            <w:vAlign w:val="bottom"/>
            <w:hideMark/>
          </w:tcPr>
          <w:p w14:paraId="62FB7FCF" w14:textId="5003CD80" w:rsidR="00682CB5" w:rsidRPr="0084219B" w:rsidRDefault="008A1EF3" w:rsidP="00682CB5">
            <w:pPr>
              <w:jc w:val="left"/>
              <w:rPr>
                <w:lang w:val="en-US"/>
              </w:rPr>
            </w:pPr>
            <w:proofErr w:type="spellStart"/>
            <w:r>
              <w:rPr>
                <w:lang w:val="en-US"/>
              </w:rPr>
              <w:t>ArcticDoc</w:t>
            </w:r>
            <w:proofErr w:type="spellEnd"/>
            <w:r w:rsidR="00682CB5" w:rsidRPr="0084219B">
              <w:rPr>
                <w:lang w:val="en-US"/>
              </w:rPr>
              <w:t xml:space="preserve"> representatives (x3)</w:t>
            </w:r>
          </w:p>
        </w:tc>
        <w:tc>
          <w:tcPr>
            <w:tcW w:w="2340" w:type="dxa"/>
            <w:tcBorders>
              <w:top w:val="single" w:sz="4" w:space="0" w:color="CCCCCC"/>
              <w:left w:val="nil"/>
              <w:bottom w:val="single" w:sz="4" w:space="0" w:color="CCCCCC"/>
              <w:right w:val="single" w:sz="4" w:space="0" w:color="CCCCCC"/>
            </w:tcBorders>
            <w:vAlign w:val="center"/>
            <w:hideMark/>
          </w:tcPr>
          <w:p w14:paraId="65630196" w14:textId="052CEB66" w:rsidR="00682CB5" w:rsidRPr="0084219B" w:rsidRDefault="00682CB5" w:rsidP="00682CB5">
            <w:pPr>
              <w:jc w:val="right"/>
              <w:rPr>
                <w:lang w:val="en-US"/>
              </w:rPr>
            </w:pPr>
            <w:r>
              <w:rPr>
                <w:rFonts w:ascii="Calibri" w:hAnsi="Calibri" w:cs="Calibri"/>
                <w:color w:val="000000"/>
              </w:rPr>
              <w:t>30,000.00</w:t>
            </w:r>
            <w:r w:rsidR="007D0CEC">
              <w:rPr>
                <w:rFonts w:ascii="Calibri" w:hAnsi="Calibri" w:cs="Calibri"/>
                <w:color w:val="000000"/>
              </w:rPr>
              <w:t xml:space="preserve"> </w:t>
            </w:r>
          </w:p>
        </w:tc>
        <w:tc>
          <w:tcPr>
            <w:tcW w:w="2070" w:type="dxa"/>
            <w:tcBorders>
              <w:top w:val="single" w:sz="4" w:space="0" w:color="CCCCCC"/>
              <w:left w:val="nil"/>
              <w:bottom w:val="single" w:sz="4" w:space="0" w:color="CCCCCC"/>
              <w:right w:val="single" w:sz="4" w:space="0" w:color="CCCCCC"/>
            </w:tcBorders>
            <w:vAlign w:val="center"/>
            <w:hideMark/>
          </w:tcPr>
          <w:p w14:paraId="2240CC15" w14:textId="77777777" w:rsidR="00682CB5" w:rsidRPr="0084219B" w:rsidRDefault="00682CB5" w:rsidP="00682CB5">
            <w:pPr>
              <w:jc w:val="right"/>
              <w:rPr>
                <w:lang w:val="en-US"/>
              </w:rPr>
            </w:pPr>
          </w:p>
        </w:tc>
      </w:tr>
      <w:tr w:rsidR="00682CB5" w:rsidRPr="0084219B" w14:paraId="28DBDA4C" w14:textId="77777777" w:rsidTr="5AE75067">
        <w:trPr>
          <w:trHeight w:val="315"/>
        </w:trPr>
        <w:tc>
          <w:tcPr>
            <w:tcW w:w="4860" w:type="dxa"/>
            <w:tcBorders>
              <w:top w:val="nil"/>
              <w:left w:val="single" w:sz="4" w:space="0" w:color="CCCCCC"/>
              <w:bottom w:val="single" w:sz="4" w:space="0" w:color="CCCCCC"/>
              <w:right w:val="single" w:sz="4" w:space="0" w:color="CCCCCC"/>
            </w:tcBorders>
            <w:vAlign w:val="bottom"/>
            <w:hideMark/>
          </w:tcPr>
          <w:p w14:paraId="3D283494" w14:textId="77777777" w:rsidR="00682CB5" w:rsidRPr="0084219B" w:rsidRDefault="00682CB5" w:rsidP="00682CB5">
            <w:pPr>
              <w:jc w:val="left"/>
              <w:rPr>
                <w:lang w:val="en-US"/>
              </w:rPr>
            </w:pPr>
            <w:r w:rsidRPr="0084219B">
              <w:rPr>
                <w:lang w:val="en-US"/>
              </w:rPr>
              <w:t xml:space="preserve">Harstad </w:t>
            </w:r>
            <w:proofErr w:type="spellStart"/>
            <w:r w:rsidRPr="0084219B">
              <w:rPr>
                <w:lang w:val="en-US"/>
              </w:rPr>
              <w:t>jan</w:t>
            </w:r>
            <w:proofErr w:type="spellEnd"/>
            <w:r w:rsidRPr="0084219B">
              <w:rPr>
                <w:lang w:val="en-US"/>
              </w:rPr>
              <w:t xml:space="preserve"> 2023 </w:t>
            </w:r>
            <w:proofErr w:type="spellStart"/>
            <w:r w:rsidRPr="0084219B">
              <w:rPr>
                <w:lang w:val="en-US"/>
              </w:rPr>
              <w:t>jan</w:t>
            </w:r>
            <w:proofErr w:type="spellEnd"/>
            <w:r w:rsidRPr="0084219B">
              <w:rPr>
                <w:lang w:val="en-US"/>
              </w:rPr>
              <w:t xml:space="preserve"> 2024</w:t>
            </w:r>
          </w:p>
        </w:tc>
        <w:tc>
          <w:tcPr>
            <w:tcW w:w="2340" w:type="dxa"/>
            <w:tcBorders>
              <w:top w:val="nil"/>
              <w:left w:val="nil"/>
              <w:bottom w:val="single" w:sz="4" w:space="0" w:color="CCCCCC"/>
              <w:right w:val="single" w:sz="4" w:space="0" w:color="CCCCCC"/>
            </w:tcBorders>
            <w:vAlign w:val="center"/>
            <w:hideMark/>
          </w:tcPr>
          <w:p w14:paraId="4A75F2A6" w14:textId="77777777" w:rsidR="00682CB5" w:rsidRPr="0084219B" w:rsidRDefault="00682CB5" w:rsidP="00682CB5">
            <w:pPr>
              <w:jc w:val="right"/>
              <w:rPr>
                <w:lang w:val="en-US"/>
              </w:rPr>
            </w:pPr>
          </w:p>
        </w:tc>
        <w:tc>
          <w:tcPr>
            <w:tcW w:w="2070" w:type="dxa"/>
            <w:tcBorders>
              <w:top w:val="nil"/>
              <w:left w:val="nil"/>
              <w:bottom w:val="single" w:sz="4" w:space="0" w:color="CCCCCC"/>
              <w:right w:val="single" w:sz="4" w:space="0" w:color="CCCCCC"/>
            </w:tcBorders>
            <w:vAlign w:val="center"/>
            <w:hideMark/>
          </w:tcPr>
          <w:p w14:paraId="29EA9ED3" w14:textId="33D05E03" w:rsidR="00682CB5" w:rsidRPr="0084219B" w:rsidRDefault="00682CB5" w:rsidP="00682CB5">
            <w:pPr>
              <w:jc w:val="right"/>
              <w:rPr>
                <w:lang w:val="en-US"/>
              </w:rPr>
            </w:pPr>
          </w:p>
        </w:tc>
      </w:tr>
      <w:tr w:rsidR="00682CB5" w:rsidRPr="0084219B" w14:paraId="5DEA88E6" w14:textId="77777777" w:rsidTr="5AE75067">
        <w:trPr>
          <w:trHeight w:val="315"/>
        </w:trPr>
        <w:tc>
          <w:tcPr>
            <w:tcW w:w="4860" w:type="dxa"/>
            <w:tcBorders>
              <w:top w:val="nil"/>
              <w:left w:val="single" w:sz="4" w:space="0" w:color="CCCCCC"/>
              <w:bottom w:val="single" w:sz="4" w:space="0" w:color="CCCCCC"/>
              <w:right w:val="single" w:sz="4" w:space="0" w:color="CCCCCC"/>
            </w:tcBorders>
            <w:vAlign w:val="bottom"/>
            <w:hideMark/>
          </w:tcPr>
          <w:p w14:paraId="155260B1" w14:textId="77777777" w:rsidR="00682CB5" w:rsidRPr="0084219B" w:rsidRDefault="00682CB5" w:rsidP="00682CB5">
            <w:pPr>
              <w:jc w:val="left"/>
              <w:rPr>
                <w:lang w:val="en-US"/>
              </w:rPr>
            </w:pPr>
            <w:proofErr w:type="spellStart"/>
            <w:r w:rsidRPr="0084219B">
              <w:rPr>
                <w:lang w:val="en-US"/>
              </w:rPr>
              <w:t>Narvik</w:t>
            </w:r>
            <w:proofErr w:type="spellEnd"/>
            <w:r w:rsidRPr="0084219B">
              <w:rPr>
                <w:lang w:val="en-US"/>
              </w:rPr>
              <w:t xml:space="preserve"> Jan 2023 Jan 2024</w:t>
            </w:r>
          </w:p>
        </w:tc>
        <w:tc>
          <w:tcPr>
            <w:tcW w:w="2340" w:type="dxa"/>
            <w:tcBorders>
              <w:top w:val="nil"/>
              <w:left w:val="nil"/>
              <w:bottom w:val="single" w:sz="4" w:space="0" w:color="CCCCCC"/>
              <w:right w:val="single" w:sz="4" w:space="0" w:color="CCCCCC"/>
            </w:tcBorders>
            <w:vAlign w:val="center"/>
          </w:tcPr>
          <w:p w14:paraId="145419EE" w14:textId="77777777" w:rsidR="00682CB5" w:rsidRPr="0084219B" w:rsidRDefault="00682CB5" w:rsidP="00682CB5">
            <w:pPr>
              <w:jc w:val="right"/>
              <w:rPr>
                <w:lang w:val="en-US"/>
              </w:rPr>
            </w:pPr>
          </w:p>
        </w:tc>
        <w:tc>
          <w:tcPr>
            <w:tcW w:w="2070" w:type="dxa"/>
            <w:tcBorders>
              <w:top w:val="nil"/>
              <w:left w:val="nil"/>
              <w:bottom w:val="single" w:sz="4" w:space="0" w:color="CCCCCC"/>
              <w:right w:val="single" w:sz="4" w:space="0" w:color="CCCCCC"/>
            </w:tcBorders>
            <w:vAlign w:val="bottom"/>
          </w:tcPr>
          <w:p w14:paraId="797378B4" w14:textId="7622803A" w:rsidR="00682CB5" w:rsidRPr="0084219B" w:rsidRDefault="7027B4D4" w:rsidP="00682CB5">
            <w:pPr>
              <w:jc w:val="right"/>
              <w:rPr>
                <w:lang w:val="en-US"/>
              </w:rPr>
            </w:pPr>
            <w:r w:rsidRPr="4343CE90">
              <w:rPr>
                <w:lang w:val="en-US"/>
              </w:rPr>
              <w:t>10000</w:t>
            </w:r>
          </w:p>
        </w:tc>
      </w:tr>
      <w:tr w:rsidR="00682CB5" w:rsidRPr="0084219B" w14:paraId="6ED40D30" w14:textId="77777777" w:rsidTr="5AE75067">
        <w:trPr>
          <w:trHeight w:val="315"/>
        </w:trPr>
        <w:tc>
          <w:tcPr>
            <w:tcW w:w="4860" w:type="dxa"/>
            <w:tcBorders>
              <w:top w:val="nil"/>
              <w:left w:val="single" w:sz="4" w:space="0" w:color="CCCCCC"/>
              <w:bottom w:val="single" w:sz="4" w:space="0" w:color="CCCCCC"/>
              <w:right w:val="single" w:sz="4" w:space="0" w:color="CCCCCC"/>
            </w:tcBorders>
            <w:vAlign w:val="bottom"/>
            <w:hideMark/>
          </w:tcPr>
          <w:p w14:paraId="0992D4F9" w14:textId="77777777" w:rsidR="00682CB5" w:rsidRPr="0084219B" w:rsidRDefault="00682CB5" w:rsidP="00682CB5">
            <w:pPr>
              <w:jc w:val="left"/>
              <w:rPr>
                <w:lang w:val="en-US"/>
              </w:rPr>
            </w:pPr>
            <w:r w:rsidRPr="0084219B">
              <w:rPr>
                <w:lang w:val="en-US"/>
              </w:rPr>
              <w:t>Alta Jan 2023 Jan 2024</w:t>
            </w:r>
          </w:p>
        </w:tc>
        <w:tc>
          <w:tcPr>
            <w:tcW w:w="2340" w:type="dxa"/>
            <w:tcBorders>
              <w:top w:val="nil"/>
              <w:left w:val="nil"/>
              <w:bottom w:val="single" w:sz="4" w:space="0" w:color="CCCCCC"/>
              <w:right w:val="single" w:sz="4" w:space="0" w:color="CCCCCC"/>
            </w:tcBorders>
            <w:vAlign w:val="center"/>
            <w:hideMark/>
          </w:tcPr>
          <w:p w14:paraId="6100F9C5" w14:textId="77777777" w:rsidR="00682CB5" w:rsidRPr="0084219B" w:rsidRDefault="00682CB5" w:rsidP="00682CB5">
            <w:pPr>
              <w:jc w:val="right"/>
              <w:rPr>
                <w:lang w:val="en-US"/>
              </w:rPr>
            </w:pPr>
          </w:p>
        </w:tc>
        <w:tc>
          <w:tcPr>
            <w:tcW w:w="2070" w:type="dxa"/>
            <w:tcBorders>
              <w:top w:val="nil"/>
              <w:left w:val="nil"/>
              <w:bottom w:val="single" w:sz="4" w:space="0" w:color="CCCCCC"/>
              <w:right w:val="single" w:sz="4" w:space="0" w:color="CCCCCC"/>
            </w:tcBorders>
            <w:vAlign w:val="center"/>
            <w:hideMark/>
          </w:tcPr>
          <w:p w14:paraId="7D7AE5EF" w14:textId="77777777" w:rsidR="00682CB5" w:rsidRPr="0084219B" w:rsidRDefault="00682CB5" w:rsidP="00682CB5">
            <w:pPr>
              <w:jc w:val="right"/>
              <w:rPr>
                <w:lang w:val="en-US"/>
              </w:rPr>
            </w:pPr>
          </w:p>
        </w:tc>
      </w:tr>
      <w:tr w:rsidR="00682CB5" w:rsidRPr="0084219B" w14:paraId="1E7E8B49" w14:textId="77777777" w:rsidTr="5AE75067">
        <w:trPr>
          <w:trHeight w:val="315"/>
        </w:trPr>
        <w:tc>
          <w:tcPr>
            <w:tcW w:w="4860" w:type="dxa"/>
            <w:tcBorders>
              <w:top w:val="nil"/>
              <w:left w:val="single" w:sz="4" w:space="0" w:color="CCCCCC"/>
              <w:bottom w:val="single" w:sz="4" w:space="0" w:color="CCCCCC"/>
              <w:right w:val="single" w:sz="4" w:space="0" w:color="CCCCCC"/>
            </w:tcBorders>
            <w:vAlign w:val="center"/>
            <w:hideMark/>
          </w:tcPr>
          <w:p w14:paraId="580AE4F2" w14:textId="77777777" w:rsidR="00682CB5" w:rsidRPr="0084219B" w:rsidRDefault="00682CB5" w:rsidP="00682CB5">
            <w:pPr>
              <w:jc w:val="left"/>
              <w:rPr>
                <w:lang w:val="en-US"/>
              </w:rPr>
            </w:pPr>
            <w:r w:rsidRPr="0084219B">
              <w:rPr>
                <w:lang w:val="en-US"/>
              </w:rPr>
              <w:t xml:space="preserve">Activities in Alta, Harstad, </w:t>
            </w:r>
            <w:proofErr w:type="spellStart"/>
            <w:r w:rsidRPr="0084219B">
              <w:rPr>
                <w:lang w:val="en-US"/>
              </w:rPr>
              <w:t>Narvik</w:t>
            </w:r>
            <w:proofErr w:type="spellEnd"/>
          </w:p>
        </w:tc>
        <w:tc>
          <w:tcPr>
            <w:tcW w:w="2340" w:type="dxa"/>
            <w:tcBorders>
              <w:top w:val="nil"/>
              <w:left w:val="nil"/>
              <w:bottom w:val="single" w:sz="4" w:space="0" w:color="CCCCCC"/>
              <w:right w:val="single" w:sz="4" w:space="0" w:color="CCCCCC"/>
            </w:tcBorders>
            <w:vAlign w:val="center"/>
            <w:hideMark/>
          </w:tcPr>
          <w:p w14:paraId="34FDF128" w14:textId="274F558A" w:rsidR="00682CB5" w:rsidRPr="0084219B" w:rsidRDefault="007D0CEC" w:rsidP="00682CB5">
            <w:pPr>
              <w:jc w:val="right"/>
              <w:rPr>
                <w:lang w:val="en-US"/>
              </w:rPr>
            </w:pPr>
            <w:r>
              <w:rPr>
                <w:rFonts w:ascii="Calibri" w:hAnsi="Calibri" w:cs="Calibri"/>
                <w:color w:val="000000"/>
              </w:rPr>
              <w:t xml:space="preserve"> </w:t>
            </w:r>
            <w:r w:rsidR="00682CB5">
              <w:rPr>
                <w:rFonts w:ascii="Calibri" w:hAnsi="Calibri" w:cs="Calibri"/>
                <w:color w:val="000000"/>
              </w:rPr>
              <w:t>30,000.00</w:t>
            </w:r>
            <w:r>
              <w:rPr>
                <w:rFonts w:ascii="Calibri" w:hAnsi="Calibri" w:cs="Calibri"/>
                <w:color w:val="000000"/>
              </w:rPr>
              <w:t xml:space="preserve"> </w:t>
            </w:r>
          </w:p>
        </w:tc>
        <w:tc>
          <w:tcPr>
            <w:tcW w:w="2070" w:type="dxa"/>
            <w:tcBorders>
              <w:top w:val="nil"/>
              <w:left w:val="nil"/>
              <w:bottom w:val="single" w:sz="4" w:space="0" w:color="CCCCCC"/>
              <w:right w:val="single" w:sz="4" w:space="0" w:color="CCCCCC"/>
            </w:tcBorders>
            <w:vAlign w:val="center"/>
            <w:hideMark/>
          </w:tcPr>
          <w:p w14:paraId="0D194BD3" w14:textId="77777777" w:rsidR="00682CB5" w:rsidRPr="0084219B" w:rsidRDefault="00682CB5" w:rsidP="00682CB5">
            <w:pPr>
              <w:jc w:val="right"/>
              <w:rPr>
                <w:lang w:val="en-US"/>
              </w:rPr>
            </w:pPr>
          </w:p>
        </w:tc>
      </w:tr>
      <w:tr w:rsidR="00682CB5" w:rsidRPr="0084219B" w14:paraId="39AE52BB" w14:textId="77777777" w:rsidTr="5AE75067">
        <w:trPr>
          <w:trHeight w:val="315"/>
        </w:trPr>
        <w:tc>
          <w:tcPr>
            <w:tcW w:w="4860" w:type="dxa"/>
            <w:tcBorders>
              <w:top w:val="nil"/>
              <w:left w:val="nil"/>
              <w:bottom w:val="nil"/>
              <w:right w:val="nil"/>
            </w:tcBorders>
            <w:vAlign w:val="center"/>
            <w:hideMark/>
          </w:tcPr>
          <w:p w14:paraId="77B23ABF" w14:textId="77777777" w:rsidR="00682CB5" w:rsidRPr="0084219B" w:rsidRDefault="00682CB5" w:rsidP="00682CB5">
            <w:pPr>
              <w:jc w:val="left"/>
              <w:rPr>
                <w:lang w:val="en-US"/>
              </w:rPr>
            </w:pPr>
            <w:r w:rsidRPr="0084219B">
              <w:rPr>
                <w:lang w:val="en-US"/>
              </w:rPr>
              <w:t>Travel costs for board members</w:t>
            </w:r>
          </w:p>
        </w:tc>
        <w:tc>
          <w:tcPr>
            <w:tcW w:w="2340" w:type="dxa"/>
            <w:tcBorders>
              <w:top w:val="nil"/>
              <w:left w:val="single" w:sz="4" w:space="0" w:color="CCCCCC"/>
              <w:bottom w:val="single" w:sz="4" w:space="0" w:color="CCCCCC"/>
              <w:right w:val="single" w:sz="4" w:space="0" w:color="CCCCCC"/>
            </w:tcBorders>
            <w:vAlign w:val="center"/>
            <w:hideMark/>
          </w:tcPr>
          <w:p w14:paraId="0B849951" w14:textId="29914C6D" w:rsidR="00682CB5" w:rsidRPr="0084219B" w:rsidRDefault="007D0CEC" w:rsidP="00682CB5">
            <w:pPr>
              <w:jc w:val="right"/>
              <w:rPr>
                <w:lang w:val="en-US"/>
              </w:rPr>
            </w:pPr>
            <w:r>
              <w:rPr>
                <w:rFonts w:ascii="Calibri" w:hAnsi="Calibri" w:cs="Calibri"/>
                <w:color w:val="000000"/>
              </w:rPr>
              <w:t xml:space="preserve"> </w:t>
            </w:r>
            <w:r w:rsidR="00682CB5">
              <w:rPr>
                <w:rFonts w:ascii="Calibri" w:hAnsi="Calibri" w:cs="Calibri"/>
                <w:color w:val="000000"/>
              </w:rPr>
              <w:t>30,000.00</w:t>
            </w:r>
            <w:r>
              <w:rPr>
                <w:rFonts w:ascii="Calibri" w:hAnsi="Calibri" w:cs="Calibri"/>
                <w:color w:val="000000"/>
              </w:rPr>
              <w:t xml:space="preserve"> </w:t>
            </w:r>
          </w:p>
        </w:tc>
        <w:tc>
          <w:tcPr>
            <w:tcW w:w="2070" w:type="dxa"/>
            <w:tcBorders>
              <w:top w:val="nil"/>
              <w:left w:val="nil"/>
              <w:bottom w:val="single" w:sz="4" w:space="0" w:color="CCCCCC"/>
              <w:right w:val="single" w:sz="4" w:space="0" w:color="CCCCCC"/>
            </w:tcBorders>
            <w:vAlign w:val="center"/>
            <w:hideMark/>
          </w:tcPr>
          <w:p w14:paraId="78FA6980" w14:textId="462DBB67" w:rsidR="00682CB5" w:rsidRPr="0084219B" w:rsidRDefault="007D0CEC" w:rsidP="00682CB5">
            <w:pPr>
              <w:jc w:val="right"/>
              <w:rPr>
                <w:lang w:val="en-US"/>
              </w:rPr>
            </w:pPr>
            <w:r>
              <w:rPr>
                <w:rFonts w:ascii="Calibri" w:hAnsi="Calibri" w:cs="Calibri"/>
                <w:color w:val="000000"/>
              </w:rPr>
              <w:t xml:space="preserve"> 1,381.00 </w:t>
            </w:r>
          </w:p>
        </w:tc>
      </w:tr>
      <w:tr w:rsidR="00682CB5" w:rsidRPr="0084219B" w14:paraId="3C478100" w14:textId="77777777" w:rsidTr="5AE75067">
        <w:trPr>
          <w:trHeight w:val="315"/>
        </w:trPr>
        <w:tc>
          <w:tcPr>
            <w:tcW w:w="4860" w:type="dxa"/>
            <w:tcBorders>
              <w:top w:val="nil"/>
              <w:left w:val="nil"/>
              <w:bottom w:val="nil"/>
              <w:right w:val="nil"/>
            </w:tcBorders>
            <w:noWrap/>
            <w:vAlign w:val="bottom"/>
            <w:hideMark/>
          </w:tcPr>
          <w:p w14:paraId="6FA893E4" w14:textId="77777777" w:rsidR="00682CB5" w:rsidRPr="0084219B" w:rsidRDefault="00682CB5" w:rsidP="00682CB5">
            <w:pPr>
              <w:jc w:val="left"/>
              <w:rPr>
                <w:lang w:val="en-US"/>
              </w:rPr>
            </w:pPr>
          </w:p>
        </w:tc>
        <w:tc>
          <w:tcPr>
            <w:tcW w:w="2340" w:type="dxa"/>
            <w:tcBorders>
              <w:top w:val="nil"/>
              <w:left w:val="nil"/>
              <w:bottom w:val="nil"/>
              <w:right w:val="nil"/>
            </w:tcBorders>
            <w:noWrap/>
            <w:vAlign w:val="bottom"/>
            <w:hideMark/>
          </w:tcPr>
          <w:p w14:paraId="313E885E" w14:textId="77777777" w:rsidR="00682CB5" w:rsidRPr="0084219B" w:rsidRDefault="00682CB5" w:rsidP="00682CB5">
            <w:pPr>
              <w:jc w:val="right"/>
              <w:rPr>
                <w:lang w:val="en-US"/>
              </w:rPr>
            </w:pPr>
          </w:p>
        </w:tc>
        <w:tc>
          <w:tcPr>
            <w:tcW w:w="2070" w:type="dxa"/>
            <w:tcBorders>
              <w:top w:val="nil"/>
              <w:left w:val="nil"/>
              <w:bottom w:val="nil"/>
              <w:right w:val="nil"/>
            </w:tcBorders>
            <w:noWrap/>
            <w:vAlign w:val="bottom"/>
            <w:hideMark/>
          </w:tcPr>
          <w:p w14:paraId="47023F69" w14:textId="77777777" w:rsidR="00682CB5" w:rsidRPr="0084219B" w:rsidRDefault="00682CB5" w:rsidP="00682CB5">
            <w:pPr>
              <w:jc w:val="right"/>
              <w:rPr>
                <w:lang w:val="en-US"/>
              </w:rPr>
            </w:pPr>
          </w:p>
        </w:tc>
      </w:tr>
      <w:tr w:rsidR="00682CB5" w:rsidRPr="0084219B" w14:paraId="1B157CEB" w14:textId="77777777" w:rsidTr="5AE75067">
        <w:trPr>
          <w:trHeight w:val="315"/>
        </w:trPr>
        <w:tc>
          <w:tcPr>
            <w:tcW w:w="4860" w:type="dxa"/>
            <w:tcBorders>
              <w:top w:val="single" w:sz="4" w:space="0" w:color="4472C4" w:themeColor="accent1"/>
              <w:left w:val="nil"/>
              <w:bottom w:val="double" w:sz="6" w:space="0" w:color="4472C4" w:themeColor="accent1"/>
              <w:right w:val="nil"/>
            </w:tcBorders>
            <w:vAlign w:val="bottom"/>
            <w:hideMark/>
          </w:tcPr>
          <w:p w14:paraId="1E2CBF62" w14:textId="6EF49891" w:rsidR="00682CB5" w:rsidRPr="0084219B" w:rsidRDefault="00682CB5" w:rsidP="42B6417D">
            <w:pPr>
              <w:jc w:val="left"/>
              <w:rPr>
                <w:lang w:val="en-US"/>
              </w:rPr>
            </w:pPr>
            <w:r w:rsidRPr="42B6417D">
              <w:rPr>
                <w:b/>
                <w:bCs/>
                <w:lang w:val="en-US"/>
              </w:rPr>
              <w:t xml:space="preserve">TOTAL </w:t>
            </w:r>
            <w:r w:rsidR="412FA796" w:rsidRPr="42B6417D">
              <w:rPr>
                <w:b/>
                <w:bCs/>
                <w:lang w:val="en-US"/>
              </w:rPr>
              <w:t>Inclusion of other Campuses</w:t>
            </w:r>
          </w:p>
        </w:tc>
        <w:tc>
          <w:tcPr>
            <w:tcW w:w="2340" w:type="dxa"/>
            <w:tcBorders>
              <w:top w:val="single" w:sz="4" w:space="0" w:color="4472C4" w:themeColor="accent1"/>
              <w:left w:val="nil"/>
              <w:bottom w:val="double" w:sz="6" w:space="0" w:color="4472C4" w:themeColor="accent1"/>
              <w:right w:val="nil"/>
            </w:tcBorders>
            <w:vAlign w:val="center"/>
            <w:hideMark/>
          </w:tcPr>
          <w:p w14:paraId="35B6D909" w14:textId="08AE7337" w:rsidR="00682CB5" w:rsidRPr="0084219B" w:rsidRDefault="007D0CEC" w:rsidP="00682CB5">
            <w:pPr>
              <w:jc w:val="right"/>
              <w:rPr>
                <w:b/>
                <w:bCs/>
                <w:lang w:val="en-US"/>
              </w:rPr>
            </w:pPr>
            <w:r>
              <w:rPr>
                <w:rFonts w:ascii="Calibri" w:hAnsi="Calibri" w:cs="Calibri"/>
                <w:b/>
                <w:bCs/>
                <w:color w:val="000000"/>
              </w:rPr>
              <w:t xml:space="preserve"> </w:t>
            </w:r>
            <w:r w:rsidR="00682CB5">
              <w:rPr>
                <w:rFonts w:ascii="Calibri" w:hAnsi="Calibri" w:cs="Calibri"/>
                <w:b/>
                <w:color w:val="000000"/>
              </w:rPr>
              <w:t>90,000.00</w:t>
            </w:r>
            <w:r>
              <w:rPr>
                <w:rFonts w:ascii="Calibri" w:hAnsi="Calibri" w:cs="Calibri"/>
                <w:b/>
                <w:bCs/>
                <w:color w:val="000000"/>
              </w:rPr>
              <w:t xml:space="preserve"> </w:t>
            </w:r>
          </w:p>
        </w:tc>
        <w:tc>
          <w:tcPr>
            <w:tcW w:w="2070" w:type="dxa"/>
            <w:tcBorders>
              <w:top w:val="single" w:sz="4" w:space="0" w:color="4472C4" w:themeColor="accent1"/>
              <w:left w:val="nil"/>
              <w:bottom w:val="double" w:sz="6" w:space="0" w:color="4472C4" w:themeColor="accent1"/>
              <w:right w:val="nil"/>
            </w:tcBorders>
            <w:vAlign w:val="center"/>
            <w:hideMark/>
          </w:tcPr>
          <w:p w14:paraId="42B0FE38" w14:textId="52B840EA" w:rsidR="00682CB5" w:rsidRPr="0084219B" w:rsidRDefault="007D0CEC" w:rsidP="00682CB5">
            <w:pPr>
              <w:jc w:val="right"/>
              <w:rPr>
                <w:b/>
                <w:bCs/>
                <w:lang w:val="en-US"/>
              </w:rPr>
            </w:pPr>
            <w:r w:rsidRPr="4343CE90">
              <w:rPr>
                <w:rFonts w:ascii="Calibri" w:hAnsi="Calibri" w:cs="Calibri"/>
                <w:b/>
                <w:color w:val="000000" w:themeColor="text1"/>
              </w:rPr>
              <w:t xml:space="preserve"> </w:t>
            </w:r>
            <w:r w:rsidRPr="4343CE90">
              <w:rPr>
                <w:rFonts w:ascii="Calibri" w:hAnsi="Calibri" w:cs="Calibri"/>
                <w:b/>
                <w:bCs/>
                <w:color w:val="000000" w:themeColor="text1"/>
              </w:rPr>
              <w:t>1</w:t>
            </w:r>
            <w:r w:rsidR="67DDE838" w:rsidRPr="4343CE90">
              <w:rPr>
                <w:rFonts w:ascii="Calibri" w:hAnsi="Calibri" w:cs="Calibri"/>
                <w:b/>
                <w:bCs/>
                <w:color w:val="000000" w:themeColor="text1"/>
              </w:rPr>
              <w:t>1</w:t>
            </w:r>
            <w:r w:rsidRPr="4343CE90">
              <w:rPr>
                <w:rFonts w:ascii="Calibri" w:hAnsi="Calibri" w:cs="Calibri"/>
                <w:b/>
                <w:color w:val="000000" w:themeColor="text1"/>
              </w:rPr>
              <w:t xml:space="preserve">,381.00 </w:t>
            </w:r>
          </w:p>
        </w:tc>
      </w:tr>
      <w:tr w:rsidR="00682CB5" w:rsidRPr="0084219B" w14:paraId="756CDCFF" w14:textId="77777777" w:rsidTr="5AE75067">
        <w:trPr>
          <w:trHeight w:val="315"/>
        </w:trPr>
        <w:tc>
          <w:tcPr>
            <w:tcW w:w="4860" w:type="dxa"/>
            <w:tcBorders>
              <w:top w:val="nil"/>
              <w:left w:val="nil"/>
              <w:bottom w:val="nil"/>
              <w:right w:val="nil"/>
            </w:tcBorders>
            <w:noWrap/>
            <w:vAlign w:val="bottom"/>
            <w:hideMark/>
          </w:tcPr>
          <w:p w14:paraId="60184D82" w14:textId="77777777" w:rsidR="00682CB5" w:rsidRPr="0084219B" w:rsidRDefault="00682CB5" w:rsidP="00682CB5">
            <w:pPr>
              <w:jc w:val="left"/>
              <w:rPr>
                <w:lang w:val="en-US"/>
              </w:rPr>
            </w:pPr>
          </w:p>
        </w:tc>
        <w:tc>
          <w:tcPr>
            <w:tcW w:w="2340" w:type="dxa"/>
            <w:tcBorders>
              <w:top w:val="nil"/>
              <w:left w:val="nil"/>
              <w:bottom w:val="nil"/>
              <w:right w:val="nil"/>
            </w:tcBorders>
            <w:noWrap/>
            <w:vAlign w:val="bottom"/>
            <w:hideMark/>
          </w:tcPr>
          <w:p w14:paraId="1F626585" w14:textId="4B4F847D" w:rsidR="00682CB5" w:rsidRPr="0084219B" w:rsidRDefault="00682CB5" w:rsidP="00682CB5">
            <w:pPr>
              <w:jc w:val="right"/>
              <w:rPr>
                <w:b/>
                <w:bCs/>
                <w:lang w:val="en-US"/>
              </w:rPr>
            </w:pPr>
            <w:r>
              <w:rPr>
                <w:rFonts w:ascii="Calibri" w:hAnsi="Calibri" w:cs="Calibri"/>
                <w:b/>
                <w:color w:val="000000"/>
              </w:rPr>
              <w:t xml:space="preserve">Budgeted </w:t>
            </w:r>
            <w:r w:rsidR="00A939C8">
              <w:rPr>
                <w:rFonts w:ascii="Calibri" w:hAnsi="Calibri" w:cs="Calibri"/>
                <w:b/>
                <w:bCs/>
                <w:color w:val="000000"/>
              </w:rPr>
              <w:t>Expenses</w:t>
            </w:r>
          </w:p>
        </w:tc>
        <w:tc>
          <w:tcPr>
            <w:tcW w:w="2070" w:type="dxa"/>
            <w:tcBorders>
              <w:top w:val="nil"/>
              <w:left w:val="nil"/>
              <w:bottom w:val="nil"/>
              <w:right w:val="nil"/>
            </w:tcBorders>
            <w:noWrap/>
            <w:vAlign w:val="bottom"/>
            <w:hideMark/>
          </w:tcPr>
          <w:p w14:paraId="1CDD6B5F" w14:textId="76739AB9" w:rsidR="00682CB5" w:rsidRPr="0084219B" w:rsidRDefault="00682CB5" w:rsidP="00682CB5">
            <w:pPr>
              <w:jc w:val="right"/>
              <w:rPr>
                <w:b/>
                <w:bCs/>
                <w:lang w:val="en-US"/>
              </w:rPr>
            </w:pPr>
            <w:r>
              <w:rPr>
                <w:rFonts w:ascii="Calibri" w:hAnsi="Calibri" w:cs="Calibri"/>
                <w:b/>
                <w:color w:val="000000"/>
              </w:rPr>
              <w:t>Actual Expenses</w:t>
            </w:r>
          </w:p>
        </w:tc>
      </w:tr>
      <w:tr w:rsidR="00682CB5" w:rsidRPr="0084219B" w14:paraId="2157B204" w14:textId="77777777" w:rsidTr="5AE75067">
        <w:trPr>
          <w:trHeight w:val="315"/>
        </w:trPr>
        <w:tc>
          <w:tcPr>
            <w:tcW w:w="4860" w:type="dxa"/>
            <w:tcBorders>
              <w:top w:val="nil"/>
              <w:left w:val="nil"/>
              <w:bottom w:val="nil"/>
              <w:right w:val="nil"/>
            </w:tcBorders>
            <w:noWrap/>
            <w:vAlign w:val="bottom"/>
            <w:hideMark/>
          </w:tcPr>
          <w:p w14:paraId="6C671965" w14:textId="77777777" w:rsidR="00D83119" w:rsidRPr="0084219B" w:rsidRDefault="00D83119" w:rsidP="00682CB5">
            <w:pPr>
              <w:jc w:val="left"/>
              <w:rPr>
                <w:b/>
                <w:bCs/>
                <w:lang w:val="en-US"/>
              </w:rPr>
            </w:pPr>
          </w:p>
        </w:tc>
        <w:tc>
          <w:tcPr>
            <w:tcW w:w="2340" w:type="dxa"/>
            <w:tcBorders>
              <w:top w:val="nil"/>
              <w:left w:val="nil"/>
              <w:bottom w:val="nil"/>
              <w:right w:val="nil"/>
            </w:tcBorders>
            <w:noWrap/>
            <w:vAlign w:val="bottom"/>
            <w:hideMark/>
          </w:tcPr>
          <w:p w14:paraId="4A463426" w14:textId="41A8E5ED" w:rsidR="00682CB5" w:rsidRPr="0084219B" w:rsidRDefault="00A939C8" w:rsidP="00682CB5">
            <w:pPr>
              <w:jc w:val="right"/>
              <w:rPr>
                <w:lang w:val="en-US"/>
              </w:rPr>
            </w:pPr>
            <w:r>
              <w:rPr>
                <w:rFonts w:ascii="Calibri" w:hAnsi="Calibri" w:cs="Calibri"/>
                <w:color w:val="000000"/>
              </w:rPr>
              <w:t xml:space="preserve">440,000.00 </w:t>
            </w:r>
          </w:p>
        </w:tc>
        <w:tc>
          <w:tcPr>
            <w:tcW w:w="2070" w:type="dxa"/>
            <w:tcBorders>
              <w:top w:val="nil"/>
              <w:left w:val="nil"/>
              <w:bottom w:val="nil"/>
              <w:right w:val="nil"/>
            </w:tcBorders>
            <w:noWrap/>
            <w:vAlign w:val="bottom"/>
            <w:hideMark/>
          </w:tcPr>
          <w:p w14:paraId="024B6469" w14:textId="654B791D" w:rsidR="00682CB5" w:rsidRPr="0084219B" w:rsidRDefault="00A939C8" w:rsidP="00682CB5">
            <w:pPr>
              <w:jc w:val="right"/>
              <w:rPr>
                <w:lang w:val="en-US"/>
              </w:rPr>
            </w:pPr>
            <w:r w:rsidRPr="3D009882">
              <w:rPr>
                <w:rFonts w:ascii="Calibri" w:hAnsi="Calibri" w:cs="Calibri"/>
                <w:color w:val="000000" w:themeColor="text1"/>
              </w:rPr>
              <w:t xml:space="preserve"> 2</w:t>
            </w:r>
            <w:r w:rsidR="321DB845" w:rsidRPr="3D009882">
              <w:rPr>
                <w:rFonts w:ascii="Calibri" w:hAnsi="Calibri" w:cs="Calibri"/>
                <w:color w:val="000000" w:themeColor="text1"/>
              </w:rPr>
              <w:t>9</w:t>
            </w:r>
            <w:r w:rsidRPr="3D009882">
              <w:rPr>
                <w:rFonts w:ascii="Calibri" w:hAnsi="Calibri" w:cs="Calibri"/>
                <w:color w:val="000000" w:themeColor="text1"/>
              </w:rPr>
              <w:t xml:space="preserve">6,876.09 </w:t>
            </w:r>
          </w:p>
        </w:tc>
      </w:tr>
      <w:tr w:rsidR="00D83119" w:rsidRPr="0084219B" w14:paraId="23F5B852" w14:textId="77777777" w:rsidTr="5AE75067">
        <w:trPr>
          <w:trHeight w:val="315"/>
        </w:trPr>
        <w:tc>
          <w:tcPr>
            <w:tcW w:w="4860" w:type="dxa"/>
            <w:tcBorders>
              <w:top w:val="nil"/>
              <w:left w:val="nil"/>
              <w:bottom w:val="nil"/>
              <w:right w:val="nil"/>
            </w:tcBorders>
            <w:noWrap/>
            <w:vAlign w:val="bottom"/>
          </w:tcPr>
          <w:p w14:paraId="1A668ADD" w14:textId="77777777" w:rsidR="00D83119" w:rsidRDefault="00D83119" w:rsidP="00682CB5">
            <w:pPr>
              <w:jc w:val="left"/>
              <w:rPr>
                <w:b/>
                <w:bCs/>
                <w:lang w:val="en-US"/>
              </w:rPr>
            </w:pPr>
          </w:p>
          <w:p w14:paraId="29DD4347" w14:textId="3C430B34" w:rsidR="00D83119" w:rsidRPr="0084219B" w:rsidRDefault="00D83119" w:rsidP="00682CB5">
            <w:pPr>
              <w:jc w:val="left"/>
              <w:rPr>
                <w:b/>
                <w:bCs/>
                <w:lang w:val="en-US"/>
              </w:rPr>
            </w:pPr>
          </w:p>
        </w:tc>
        <w:tc>
          <w:tcPr>
            <w:tcW w:w="2340" w:type="dxa"/>
            <w:tcBorders>
              <w:top w:val="nil"/>
              <w:left w:val="nil"/>
              <w:bottom w:val="nil"/>
              <w:right w:val="nil"/>
            </w:tcBorders>
            <w:noWrap/>
            <w:vAlign w:val="bottom"/>
          </w:tcPr>
          <w:p w14:paraId="286AD5D5" w14:textId="77777777" w:rsidR="00D83119" w:rsidRDefault="00D83119" w:rsidP="00682CB5">
            <w:pPr>
              <w:jc w:val="right"/>
              <w:rPr>
                <w:rFonts w:ascii="Calibri" w:hAnsi="Calibri" w:cs="Calibri"/>
                <w:color w:val="000000"/>
              </w:rPr>
            </w:pPr>
          </w:p>
        </w:tc>
        <w:tc>
          <w:tcPr>
            <w:tcW w:w="2070" w:type="dxa"/>
            <w:tcBorders>
              <w:top w:val="nil"/>
              <w:left w:val="nil"/>
              <w:bottom w:val="nil"/>
              <w:right w:val="nil"/>
            </w:tcBorders>
            <w:noWrap/>
            <w:vAlign w:val="bottom"/>
          </w:tcPr>
          <w:p w14:paraId="259A1A75" w14:textId="77777777" w:rsidR="00D83119" w:rsidRPr="3D009882" w:rsidRDefault="00D83119" w:rsidP="00682CB5">
            <w:pPr>
              <w:jc w:val="right"/>
              <w:rPr>
                <w:rFonts w:ascii="Calibri" w:hAnsi="Calibri" w:cs="Calibri"/>
                <w:color w:val="000000" w:themeColor="text1"/>
              </w:rPr>
            </w:pPr>
          </w:p>
        </w:tc>
      </w:tr>
    </w:tbl>
    <w:p w14:paraId="760EDE8B" w14:textId="2925FE5E" w:rsidR="005F6B50" w:rsidRDefault="00404438" w:rsidP="005F6B50">
      <w:pPr>
        <w:pStyle w:val="Heading1"/>
      </w:pPr>
      <w:bookmarkStart w:id="11" w:name="_Toc214971410"/>
      <w:r>
        <w:t>Provisional budget 202</w:t>
      </w:r>
      <w:r w:rsidR="00BF4D65">
        <w:t>6</w:t>
      </w:r>
      <w:bookmarkEnd w:id="11"/>
    </w:p>
    <w:p w14:paraId="73A78C1D" w14:textId="54A462E9" w:rsidR="00404438" w:rsidRPr="00404438" w:rsidRDefault="00404438" w:rsidP="00404438">
      <w:r>
        <w:t xml:space="preserve">The following is </w:t>
      </w:r>
      <w:r w:rsidR="005D7F5D">
        <w:t xml:space="preserve">an outline of </w:t>
      </w:r>
      <w:r w:rsidR="005D1A44">
        <w:t xml:space="preserve">our </w:t>
      </w:r>
      <w:r w:rsidR="00735F63">
        <w:t>provisional</w:t>
      </w:r>
      <w:r w:rsidR="005D1A44">
        <w:t xml:space="preserve"> budget for 202</w:t>
      </w:r>
      <w:r w:rsidR="00477DCA">
        <w:t>6</w:t>
      </w:r>
      <w:r w:rsidR="005D1A44">
        <w:t>, by main expense categories.</w:t>
      </w:r>
      <w:r w:rsidR="005D7F5D">
        <w:t xml:space="preserve"> </w:t>
      </w:r>
      <w:r w:rsidR="00B12DA0">
        <w:t xml:space="preserve">The budget leaves </w:t>
      </w:r>
      <w:r w:rsidR="00B6691A">
        <w:t xml:space="preserve">a buffer of </w:t>
      </w:r>
      <w:r w:rsidR="00B12DA0">
        <w:t xml:space="preserve">19,000.00kr </w:t>
      </w:r>
      <w:r w:rsidR="00B6691A">
        <w:t xml:space="preserve">which may be allocated to organise events to compensate for increasing costs. </w:t>
      </w:r>
      <w:r w:rsidR="005D7F5D">
        <w:t>For more details</w:t>
      </w:r>
      <w:r w:rsidR="00CF35D9">
        <w:t xml:space="preserve">, see the </w:t>
      </w:r>
      <w:r w:rsidR="00B6691A">
        <w:t>full</w:t>
      </w:r>
      <w:r w:rsidR="00CF35D9">
        <w:t xml:space="preserve"> </w:t>
      </w:r>
      <w:r w:rsidR="00B6691A">
        <w:t xml:space="preserve">provisional </w:t>
      </w:r>
      <w:r w:rsidR="00CF35D9">
        <w:t xml:space="preserve">budget </w:t>
      </w:r>
      <w:r w:rsidR="00B6691A">
        <w:t>on the website</w:t>
      </w:r>
      <w:r w:rsidR="00CF35D9">
        <w:t>.</w:t>
      </w:r>
    </w:p>
    <w:tbl>
      <w:tblPr>
        <w:tblStyle w:val="TableGrid"/>
        <w:tblW w:w="6927" w:type="dxa"/>
        <w:tblBorders>
          <w:left w:val="none" w:sz="0" w:space="0" w:color="auto"/>
          <w:right w:val="none" w:sz="0" w:space="0" w:color="auto"/>
        </w:tblBorders>
        <w:tblLook w:val="04A0" w:firstRow="1" w:lastRow="0" w:firstColumn="1" w:lastColumn="0" w:noHBand="0" w:noVBand="1"/>
      </w:tblPr>
      <w:tblGrid>
        <w:gridCol w:w="5382"/>
        <w:gridCol w:w="1545"/>
      </w:tblGrid>
      <w:tr w:rsidR="00404438" w14:paraId="48D0EE72" w14:textId="77777777" w:rsidTr="38F3A06D">
        <w:tc>
          <w:tcPr>
            <w:tcW w:w="5382" w:type="dxa"/>
            <w:tcBorders>
              <w:right w:val="nil"/>
            </w:tcBorders>
          </w:tcPr>
          <w:p w14:paraId="788425CE" w14:textId="77777777" w:rsidR="00404438" w:rsidRDefault="00404438" w:rsidP="00454897">
            <w:r>
              <w:t>Operating costs (incl. board compensation)</w:t>
            </w:r>
          </w:p>
        </w:tc>
        <w:tc>
          <w:tcPr>
            <w:tcW w:w="1545" w:type="dxa"/>
            <w:tcBorders>
              <w:left w:val="nil"/>
            </w:tcBorders>
          </w:tcPr>
          <w:p w14:paraId="00AB5B0F" w14:textId="47890143" w:rsidR="00404438" w:rsidRDefault="00404438" w:rsidP="00454897">
            <w:pPr>
              <w:jc w:val="right"/>
            </w:pPr>
            <w:r>
              <w:t>16</w:t>
            </w:r>
            <w:r w:rsidR="0088409D">
              <w:t>1</w:t>
            </w:r>
            <w:r>
              <w:t>000</w:t>
            </w:r>
          </w:p>
        </w:tc>
      </w:tr>
      <w:tr w:rsidR="00404438" w14:paraId="6650C4B9" w14:textId="77777777" w:rsidTr="38F3A06D">
        <w:tc>
          <w:tcPr>
            <w:tcW w:w="5382" w:type="dxa"/>
            <w:tcBorders>
              <w:right w:val="nil"/>
            </w:tcBorders>
          </w:tcPr>
          <w:p w14:paraId="12585466" w14:textId="35E5728D" w:rsidR="00404438" w:rsidRDefault="00404438" w:rsidP="00454897">
            <w:r>
              <w:t>Bi-annual meetings</w:t>
            </w:r>
            <w:r w:rsidR="00542AD1">
              <w:t xml:space="preserve"> (summer, Christmas)</w:t>
            </w:r>
          </w:p>
        </w:tc>
        <w:tc>
          <w:tcPr>
            <w:tcW w:w="1545" w:type="dxa"/>
            <w:tcBorders>
              <w:left w:val="nil"/>
            </w:tcBorders>
          </w:tcPr>
          <w:p w14:paraId="61AA88D9" w14:textId="2E696AF1" w:rsidR="00404438" w:rsidRDefault="200BA28C" w:rsidP="38F3A06D">
            <w:pPr>
              <w:jc w:val="right"/>
            </w:pPr>
            <w:r>
              <w:t>2000</w:t>
            </w:r>
          </w:p>
        </w:tc>
      </w:tr>
      <w:tr w:rsidR="00404438" w14:paraId="6AFB57AF" w14:textId="77777777" w:rsidTr="38F3A06D">
        <w:tc>
          <w:tcPr>
            <w:tcW w:w="5382" w:type="dxa"/>
            <w:tcBorders>
              <w:right w:val="nil"/>
            </w:tcBorders>
          </w:tcPr>
          <w:p w14:paraId="4397C985" w14:textId="77777777" w:rsidR="00404438" w:rsidRDefault="00404438" w:rsidP="00454897">
            <w:r>
              <w:t>Academic events</w:t>
            </w:r>
          </w:p>
        </w:tc>
        <w:tc>
          <w:tcPr>
            <w:tcW w:w="1545" w:type="dxa"/>
            <w:tcBorders>
              <w:left w:val="nil"/>
            </w:tcBorders>
          </w:tcPr>
          <w:p w14:paraId="311AC4C4" w14:textId="198C4AC7" w:rsidR="00404438" w:rsidRDefault="1849ABCE" w:rsidP="00454897">
            <w:pPr>
              <w:jc w:val="right"/>
            </w:pPr>
            <w:r>
              <w:t>99</w:t>
            </w:r>
            <w:r w:rsidR="00404438">
              <w:t>000</w:t>
            </w:r>
          </w:p>
        </w:tc>
      </w:tr>
      <w:tr w:rsidR="00404438" w14:paraId="12658AE6" w14:textId="77777777" w:rsidTr="38F3A06D">
        <w:tc>
          <w:tcPr>
            <w:tcW w:w="5382" w:type="dxa"/>
            <w:tcBorders>
              <w:right w:val="nil"/>
            </w:tcBorders>
          </w:tcPr>
          <w:p w14:paraId="475FD587" w14:textId="7A8CC74E" w:rsidR="00404438" w:rsidRDefault="00404438" w:rsidP="00454897">
            <w:r>
              <w:t>Social events</w:t>
            </w:r>
          </w:p>
        </w:tc>
        <w:tc>
          <w:tcPr>
            <w:tcW w:w="1545" w:type="dxa"/>
            <w:tcBorders>
              <w:left w:val="nil"/>
            </w:tcBorders>
          </w:tcPr>
          <w:p w14:paraId="428F66BF" w14:textId="37611910" w:rsidR="00404438" w:rsidRDefault="1C8A6471" w:rsidP="00454897">
            <w:pPr>
              <w:jc w:val="right"/>
            </w:pPr>
            <w:r>
              <w:t>85000</w:t>
            </w:r>
          </w:p>
        </w:tc>
      </w:tr>
      <w:tr w:rsidR="00404438" w14:paraId="523789AB" w14:textId="77777777" w:rsidTr="38F3A06D">
        <w:trPr>
          <w:trHeight w:val="585"/>
        </w:trPr>
        <w:tc>
          <w:tcPr>
            <w:tcW w:w="5382" w:type="dxa"/>
            <w:tcBorders>
              <w:right w:val="nil"/>
            </w:tcBorders>
          </w:tcPr>
          <w:p w14:paraId="5C8E6767" w14:textId="1BD9B671" w:rsidR="00C00726" w:rsidRDefault="00404438" w:rsidP="00454897">
            <w:r>
              <w:t>Inclusion of other campuses</w:t>
            </w:r>
            <w:r w:rsidR="1C749D39">
              <w:t>*</w:t>
            </w:r>
          </w:p>
        </w:tc>
        <w:tc>
          <w:tcPr>
            <w:tcW w:w="1545" w:type="dxa"/>
            <w:tcBorders>
              <w:left w:val="nil"/>
            </w:tcBorders>
          </w:tcPr>
          <w:p w14:paraId="5E21D00E" w14:textId="6D148978" w:rsidR="00404438" w:rsidRDefault="54322205" w:rsidP="00454897">
            <w:pPr>
              <w:jc w:val="right"/>
            </w:pPr>
            <w:r>
              <w:t>72 500-90000</w:t>
            </w:r>
          </w:p>
        </w:tc>
      </w:tr>
      <w:tr w:rsidR="00C00726" w14:paraId="5387E4CA" w14:textId="77777777" w:rsidTr="38F3A06D">
        <w:tc>
          <w:tcPr>
            <w:tcW w:w="5382" w:type="dxa"/>
            <w:tcBorders>
              <w:right w:val="nil"/>
            </w:tcBorders>
          </w:tcPr>
          <w:p w14:paraId="20DA9A13" w14:textId="19682665" w:rsidR="00C00726" w:rsidRPr="00C00726" w:rsidRDefault="00C00726" w:rsidP="00454897">
            <w:pPr>
              <w:rPr>
                <w:b/>
                <w:bCs/>
              </w:rPr>
            </w:pPr>
            <w:r>
              <w:rPr>
                <w:b/>
                <w:bCs/>
              </w:rPr>
              <w:t>Total</w:t>
            </w:r>
          </w:p>
        </w:tc>
        <w:tc>
          <w:tcPr>
            <w:tcW w:w="1545" w:type="dxa"/>
            <w:tcBorders>
              <w:left w:val="nil"/>
            </w:tcBorders>
          </w:tcPr>
          <w:p w14:paraId="7D557C20" w14:textId="2D737989" w:rsidR="00C00726" w:rsidRPr="00C95399" w:rsidRDefault="175D4427" w:rsidP="00CD4B24">
            <w:pPr>
              <w:jc w:val="right"/>
              <w:rPr>
                <w:b/>
                <w:bCs/>
              </w:rPr>
            </w:pPr>
            <w:r w:rsidRPr="38F3A06D">
              <w:rPr>
                <w:b/>
                <w:bCs/>
              </w:rPr>
              <w:t>419500-</w:t>
            </w:r>
            <w:r w:rsidR="75103ADA" w:rsidRPr="38F3A06D">
              <w:rPr>
                <w:b/>
                <w:bCs/>
              </w:rPr>
              <w:t>437000</w:t>
            </w:r>
          </w:p>
        </w:tc>
      </w:tr>
    </w:tbl>
    <w:p w14:paraId="7E24B48C" w14:textId="145C0D8B" w:rsidR="001E7B95" w:rsidRPr="00404438" w:rsidRDefault="2E7901F5" w:rsidP="00404438">
      <w:r>
        <w:t>*</w:t>
      </w:r>
      <w:r w:rsidR="0858C8C2">
        <w:t>Planned recruitment of a temporary board member for campus engagement, however, if campus representative positions</w:t>
      </w:r>
      <w:r w:rsidR="67C4633E">
        <w:t xml:space="preserve"> are filled</w:t>
      </w:r>
      <w:r w:rsidR="0858C8C2">
        <w:t>, the campus engagement position</w:t>
      </w:r>
      <w:r w:rsidR="6F6DE717">
        <w:t xml:space="preserve"> is cancelled.</w:t>
      </w:r>
    </w:p>
    <w:p w14:paraId="6452174D" w14:textId="3C54D6DD" w:rsidR="007E30DA" w:rsidRDefault="007E30DA" w:rsidP="00EA5E62">
      <w:pPr>
        <w:spacing w:before="160"/>
      </w:pPr>
    </w:p>
    <w:p w14:paraId="1DC3B9B9" w14:textId="0BD0EF76" w:rsidR="007E30DA" w:rsidRDefault="007E30DA" w:rsidP="007E30DA">
      <w:pPr>
        <w:pStyle w:val="Heading1"/>
      </w:pPr>
      <w:bookmarkStart w:id="12" w:name="_Toc214971411"/>
      <w:r>
        <w:t>The Way Forward</w:t>
      </w:r>
      <w:bookmarkEnd w:id="12"/>
    </w:p>
    <w:p w14:paraId="5718C2A4" w14:textId="4BA2D0EB" w:rsidR="00160789" w:rsidRPr="005C2EBA" w:rsidRDefault="7E96E574" w:rsidP="42B6417D">
      <w:r>
        <w:t>A huge thankyou again to all</w:t>
      </w:r>
      <w:r w:rsidR="00F57CB7">
        <w:t xml:space="preserve"> 2025</w:t>
      </w:r>
      <w:r>
        <w:t xml:space="preserve"> Board </w:t>
      </w:r>
      <w:r w:rsidR="00477DCA">
        <w:t>m</w:t>
      </w:r>
      <w:r>
        <w:t xml:space="preserve">embers, my time as Chair of </w:t>
      </w:r>
      <w:r w:rsidR="0070173D">
        <w:t>TODOS/</w:t>
      </w:r>
      <w:proofErr w:type="spellStart"/>
      <w:r w:rsidR="008A1EF3">
        <w:t>ArcticDoc</w:t>
      </w:r>
      <w:proofErr w:type="spellEnd"/>
      <w:r>
        <w:t xml:space="preserve"> </w:t>
      </w:r>
      <w:r w:rsidR="0070173D">
        <w:t>this year (for my second term) has been a</w:t>
      </w:r>
      <w:r w:rsidR="00482974">
        <w:t xml:space="preserve"> fantastic experience to share with you all</w:t>
      </w:r>
      <w:r>
        <w:t xml:space="preserve">. </w:t>
      </w:r>
      <w:r w:rsidR="009A3BF7">
        <w:t xml:space="preserve">To the new </w:t>
      </w:r>
      <w:proofErr w:type="spellStart"/>
      <w:r w:rsidR="009A3BF7">
        <w:t>ArcticDoc</w:t>
      </w:r>
      <w:proofErr w:type="spellEnd"/>
      <w:r w:rsidR="009A3BF7">
        <w:t xml:space="preserve"> Board – all the best for the future and this exciting </w:t>
      </w:r>
      <w:r w:rsidR="00251DB1">
        <w:t xml:space="preserve">new chapter for this organisation and the doctoral students and postdocs at </w:t>
      </w:r>
      <w:proofErr w:type="spellStart"/>
      <w:r w:rsidR="00251DB1">
        <w:t>UiT</w:t>
      </w:r>
      <w:proofErr w:type="spellEnd"/>
      <w:r w:rsidR="00251DB1">
        <w:t xml:space="preserve"> The Arctic University of Norway.</w:t>
      </w:r>
    </w:p>
    <w:sectPr w:rsidR="00160789" w:rsidRPr="005C2EBA" w:rsidSect="00FE71E6">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F484" w14:textId="77777777" w:rsidR="00915E8A" w:rsidRDefault="00915E8A" w:rsidP="00FE71E6">
      <w:pPr>
        <w:spacing w:after="0" w:line="240" w:lineRule="auto"/>
      </w:pPr>
      <w:r>
        <w:separator/>
      </w:r>
    </w:p>
  </w:endnote>
  <w:endnote w:type="continuationSeparator" w:id="0">
    <w:p w14:paraId="2E494828" w14:textId="77777777" w:rsidR="00915E8A" w:rsidRDefault="00915E8A" w:rsidP="00FE71E6">
      <w:pPr>
        <w:spacing w:after="0" w:line="240" w:lineRule="auto"/>
      </w:pPr>
      <w:r>
        <w:continuationSeparator/>
      </w:r>
    </w:p>
  </w:endnote>
  <w:endnote w:type="continuationNotice" w:id="1">
    <w:p w14:paraId="630ED836" w14:textId="77777777" w:rsidR="00915E8A" w:rsidRDefault="00915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Fira Sans Black">
    <w:charset w:val="00"/>
    <w:family w:val="swiss"/>
    <w:pitch w:val="variable"/>
    <w:sig w:usb0="600002FF" w:usb1="00000001" w:usb2="00000000" w:usb3="00000000" w:csb0="0000019F" w:csb1="00000000"/>
  </w:font>
  <w:font w:name="Fira Sans SemiBold">
    <w:charset w:val="00"/>
    <w:family w:val="swiss"/>
    <w:pitch w:val="variable"/>
    <w:sig w:usb0="600002FF" w:usb1="00000001"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FB83" w14:textId="41EA3E1E" w:rsidR="00FE71E6" w:rsidRDefault="00FE71E6">
    <w:pPr>
      <w:pStyle w:val="Footer"/>
    </w:pPr>
    <w:r>
      <w:rPr>
        <w:noProof/>
      </w:rPr>
      <w:drawing>
        <wp:inline distT="0" distB="0" distL="0" distR="0" wp14:anchorId="2291EC28" wp14:editId="0D1DDA96">
          <wp:extent cx="2107096" cy="268032"/>
          <wp:effectExtent l="0" t="0" r="762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2502" cy="31705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7003" w14:textId="77777777" w:rsidR="00915E8A" w:rsidRDefault="00915E8A" w:rsidP="00FE71E6">
      <w:pPr>
        <w:spacing w:after="0" w:line="240" w:lineRule="auto"/>
      </w:pPr>
      <w:r>
        <w:separator/>
      </w:r>
    </w:p>
  </w:footnote>
  <w:footnote w:type="continuationSeparator" w:id="0">
    <w:p w14:paraId="3214C6C9" w14:textId="77777777" w:rsidR="00915E8A" w:rsidRDefault="00915E8A" w:rsidP="00FE71E6">
      <w:pPr>
        <w:spacing w:after="0" w:line="240" w:lineRule="auto"/>
      </w:pPr>
      <w:r>
        <w:continuationSeparator/>
      </w:r>
    </w:p>
  </w:footnote>
  <w:footnote w:type="continuationNotice" w:id="1">
    <w:p w14:paraId="39E9DC32" w14:textId="77777777" w:rsidR="00915E8A" w:rsidRDefault="00915E8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uHbs/12uZeqwtd" int2:id="FQwEmqwA">
      <int2:state int2:value="Rejected" int2:type="AugLoop_Text_Critique"/>
      <int2:state int2:value="Rejected" int2:type="spell"/>
    </int2:textHash>
    <int2:textHash int2:hashCode="kttr++xzxyhGGo" int2:id="cnYZu7dJ">
      <int2:state int2:value="Rejected" int2:type="spell"/>
    </int2:textHash>
    <int2:bookmark int2:bookmarkName="_Int_cnWGGLNI" int2:invalidationBookmarkName="" int2:hashCode="A5971rxsbmU1WH" int2:id="xNheWKc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3874"/>
    <w:multiLevelType w:val="hybridMultilevel"/>
    <w:tmpl w:val="D3BEB816"/>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1" w15:restartNumberingAfterBreak="0">
    <w:nsid w:val="2F4547F1"/>
    <w:multiLevelType w:val="hybridMultilevel"/>
    <w:tmpl w:val="9208DDE0"/>
    <w:lvl w:ilvl="0" w:tplc="8056FF7C">
      <w:start w:val="1"/>
      <w:numFmt w:val="bullet"/>
      <w:lvlText w:val="o"/>
      <w:lvlJc w:val="left"/>
      <w:pPr>
        <w:ind w:left="720" w:hanging="360"/>
      </w:pPr>
      <w:rPr>
        <w:rFonts w:ascii="Courier New" w:hAnsi="Courier New" w:hint="default"/>
      </w:rPr>
    </w:lvl>
    <w:lvl w:ilvl="1" w:tplc="F580E494">
      <w:start w:val="1"/>
      <w:numFmt w:val="bullet"/>
      <w:lvlText w:val="o"/>
      <w:lvlJc w:val="left"/>
      <w:pPr>
        <w:ind w:left="1440" w:hanging="360"/>
      </w:pPr>
      <w:rPr>
        <w:rFonts w:ascii="Courier New" w:hAnsi="Courier New" w:hint="default"/>
      </w:rPr>
    </w:lvl>
    <w:lvl w:ilvl="2" w:tplc="98B8672A">
      <w:start w:val="1"/>
      <w:numFmt w:val="bullet"/>
      <w:lvlText w:val=""/>
      <w:lvlJc w:val="left"/>
      <w:pPr>
        <w:ind w:left="2160" w:hanging="360"/>
      </w:pPr>
      <w:rPr>
        <w:rFonts w:ascii="Wingdings" w:hAnsi="Wingdings" w:hint="default"/>
      </w:rPr>
    </w:lvl>
    <w:lvl w:ilvl="3" w:tplc="448E8E36">
      <w:start w:val="1"/>
      <w:numFmt w:val="bullet"/>
      <w:lvlText w:val=""/>
      <w:lvlJc w:val="left"/>
      <w:pPr>
        <w:ind w:left="2880" w:hanging="360"/>
      </w:pPr>
      <w:rPr>
        <w:rFonts w:ascii="Symbol" w:hAnsi="Symbol" w:hint="default"/>
      </w:rPr>
    </w:lvl>
    <w:lvl w:ilvl="4" w:tplc="28686F20">
      <w:start w:val="1"/>
      <w:numFmt w:val="bullet"/>
      <w:lvlText w:val="o"/>
      <w:lvlJc w:val="left"/>
      <w:pPr>
        <w:ind w:left="3600" w:hanging="360"/>
      </w:pPr>
      <w:rPr>
        <w:rFonts w:ascii="Courier New" w:hAnsi="Courier New" w:hint="default"/>
      </w:rPr>
    </w:lvl>
    <w:lvl w:ilvl="5" w:tplc="9B9EA374">
      <w:start w:val="1"/>
      <w:numFmt w:val="bullet"/>
      <w:lvlText w:val=""/>
      <w:lvlJc w:val="left"/>
      <w:pPr>
        <w:ind w:left="4320" w:hanging="360"/>
      </w:pPr>
      <w:rPr>
        <w:rFonts w:ascii="Wingdings" w:hAnsi="Wingdings" w:hint="default"/>
      </w:rPr>
    </w:lvl>
    <w:lvl w:ilvl="6" w:tplc="1D24313C">
      <w:start w:val="1"/>
      <w:numFmt w:val="bullet"/>
      <w:lvlText w:val=""/>
      <w:lvlJc w:val="left"/>
      <w:pPr>
        <w:ind w:left="5040" w:hanging="360"/>
      </w:pPr>
      <w:rPr>
        <w:rFonts w:ascii="Symbol" w:hAnsi="Symbol" w:hint="default"/>
      </w:rPr>
    </w:lvl>
    <w:lvl w:ilvl="7" w:tplc="3DE01EBC">
      <w:start w:val="1"/>
      <w:numFmt w:val="bullet"/>
      <w:lvlText w:val="o"/>
      <w:lvlJc w:val="left"/>
      <w:pPr>
        <w:ind w:left="5760" w:hanging="360"/>
      </w:pPr>
      <w:rPr>
        <w:rFonts w:ascii="Courier New" w:hAnsi="Courier New" w:hint="default"/>
      </w:rPr>
    </w:lvl>
    <w:lvl w:ilvl="8" w:tplc="5FB4E9BE">
      <w:start w:val="1"/>
      <w:numFmt w:val="bullet"/>
      <w:lvlText w:val=""/>
      <w:lvlJc w:val="left"/>
      <w:pPr>
        <w:ind w:left="6480" w:hanging="360"/>
      </w:pPr>
      <w:rPr>
        <w:rFonts w:ascii="Wingdings" w:hAnsi="Wingdings" w:hint="default"/>
      </w:rPr>
    </w:lvl>
  </w:abstractNum>
  <w:abstractNum w:abstractNumId="2" w15:restartNumberingAfterBreak="0">
    <w:nsid w:val="48ED779D"/>
    <w:multiLevelType w:val="hybridMultilevel"/>
    <w:tmpl w:val="3A3EC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A79519F"/>
    <w:multiLevelType w:val="hybridMultilevel"/>
    <w:tmpl w:val="FD0C77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A8D45F2"/>
    <w:multiLevelType w:val="hybridMultilevel"/>
    <w:tmpl w:val="3F169F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19D439A"/>
    <w:multiLevelType w:val="hybridMultilevel"/>
    <w:tmpl w:val="8C2CE09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74D7513"/>
    <w:multiLevelType w:val="hybridMultilevel"/>
    <w:tmpl w:val="68DC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BB7830"/>
    <w:multiLevelType w:val="hybridMultilevel"/>
    <w:tmpl w:val="54440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399060">
    <w:abstractNumId w:val="1"/>
  </w:num>
  <w:num w:numId="2" w16cid:durableId="1979188954">
    <w:abstractNumId w:val="5"/>
  </w:num>
  <w:num w:numId="3" w16cid:durableId="1285311556">
    <w:abstractNumId w:val="2"/>
  </w:num>
  <w:num w:numId="4" w16cid:durableId="176890152">
    <w:abstractNumId w:val="4"/>
  </w:num>
  <w:num w:numId="5" w16cid:durableId="1871795255">
    <w:abstractNumId w:val="0"/>
  </w:num>
  <w:num w:numId="6" w16cid:durableId="554586888">
    <w:abstractNumId w:val="3"/>
  </w:num>
  <w:num w:numId="7" w16cid:durableId="2067870265">
    <w:abstractNumId w:val="7"/>
  </w:num>
  <w:num w:numId="8" w16cid:durableId="444541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0NjI0NjE3MjMzNzNU0lEKTi0uzszPAykwrAUAqEO8yCwAAAA="/>
  </w:docVars>
  <w:rsids>
    <w:rsidRoot w:val="00731D9C"/>
    <w:rsid w:val="00004244"/>
    <w:rsid w:val="0000583E"/>
    <w:rsid w:val="00014293"/>
    <w:rsid w:val="00016DAB"/>
    <w:rsid w:val="0001FA30"/>
    <w:rsid w:val="00021C5C"/>
    <w:rsid w:val="0003095D"/>
    <w:rsid w:val="00034337"/>
    <w:rsid w:val="00034631"/>
    <w:rsid w:val="000453DA"/>
    <w:rsid w:val="00051EBE"/>
    <w:rsid w:val="0005398C"/>
    <w:rsid w:val="00053F8C"/>
    <w:rsid w:val="000542CE"/>
    <w:rsid w:val="00056D93"/>
    <w:rsid w:val="00060A78"/>
    <w:rsid w:val="0006271A"/>
    <w:rsid w:val="000661DA"/>
    <w:rsid w:val="000662D8"/>
    <w:rsid w:val="000668D8"/>
    <w:rsid w:val="00070006"/>
    <w:rsid w:val="0007497A"/>
    <w:rsid w:val="00074A08"/>
    <w:rsid w:val="00076C9F"/>
    <w:rsid w:val="00082690"/>
    <w:rsid w:val="0009405D"/>
    <w:rsid w:val="00096523"/>
    <w:rsid w:val="000A41D8"/>
    <w:rsid w:val="000A4A96"/>
    <w:rsid w:val="000A5CF1"/>
    <w:rsid w:val="000A78CE"/>
    <w:rsid w:val="000A7D9C"/>
    <w:rsid w:val="000B012E"/>
    <w:rsid w:val="000B24D1"/>
    <w:rsid w:val="000B5DC4"/>
    <w:rsid w:val="000B7026"/>
    <w:rsid w:val="000C3408"/>
    <w:rsid w:val="000C4A22"/>
    <w:rsid w:val="000C6B38"/>
    <w:rsid w:val="000C70E4"/>
    <w:rsid w:val="000D1B6F"/>
    <w:rsid w:val="000D1C3C"/>
    <w:rsid w:val="000D2D3D"/>
    <w:rsid w:val="000D36CC"/>
    <w:rsid w:val="000D5F76"/>
    <w:rsid w:val="000D7630"/>
    <w:rsid w:val="000E03D0"/>
    <w:rsid w:val="000E2BE0"/>
    <w:rsid w:val="000E67E8"/>
    <w:rsid w:val="000E68BA"/>
    <w:rsid w:val="000F0793"/>
    <w:rsid w:val="000F1074"/>
    <w:rsid w:val="000F1EE1"/>
    <w:rsid w:val="000F35C3"/>
    <w:rsid w:val="000F70CB"/>
    <w:rsid w:val="000F7290"/>
    <w:rsid w:val="001043AB"/>
    <w:rsid w:val="00104479"/>
    <w:rsid w:val="0010766B"/>
    <w:rsid w:val="0010769B"/>
    <w:rsid w:val="00110726"/>
    <w:rsid w:val="001127F7"/>
    <w:rsid w:val="00114B90"/>
    <w:rsid w:val="001163A1"/>
    <w:rsid w:val="00120599"/>
    <w:rsid w:val="00134268"/>
    <w:rsid w:val="00135209"/>
    <w:rsid w:val="00135CDC"/>
    <w:rsid w:val="00141283"/>
    <w:rsid w:val="00143B12"/>
    <w:rsid w:val="00144365"/>
    <w:rsid w:val="00144379"/>
    <w:rsid w:val="0014480A"/>
    <w:rsid w:val="00146D97"/>
    <w:rsid w:val="00147863"/>
    <w:rsid w:val="00147CC6"/>
    <w:rsid w:val="001529AF"/>
    <w:rsid w:val="001546A7"/>
    <w:rsid w:val="00155E56"/>
    <w:rsid w:val="00157584"/>
    <w:rsid w:val="001604C6"/>
    <w:rsid w:val="00160789"/>
    <w:rsid w:val="00163E59"/>
    <w:rsid w:val="001657BF"/>
    <w:rsid w:val="00165BA3"/>
    <w:rsid w:val="0016652A"/>
    <w:rsid w:val="00166B98"/>
    <w:rsid w:val="001675AC"/>
    <w:rsid w:val="001706D7"/>
    <w:rsid w:val="00170EDA"/>
    <w:rsid w:val="00170EEF"/>
    <w:rsid w:val="001716EB"/>
    <w:rsid w:val="00171B89"/>
    <w:rsid w:val="00173F69"/>
    <w:rsid w:val="00176367"/>
    <w:rsid w:val="00181DA0"/>
    <w:rsid w:val="00182F30"/>
    <w:rsid w:val="001864F8"/>
    <w:rsid w:val="00190627"/>
    <w:rsid w:val="001934B6"/>
    <w:rsid w:val="00193B3B"/>
    <w:rsid w:val="00195088"/>
    <w:rsid w:val="00196101"/>
    <w:rsid w:val="001A026C"/>
    <w:rsid w:val="001A08E7"/>
    <w:rsid w:val="001A090F"/>
    <w:rsid w:val="001A4BD1"/>
    <w:rsid w:val="001A663A"/>
    <w:rsid w:val="001B1AE6"/>
    <w:rsid w:val="001B41E8"/>
    <w:rsid w:val="001B56B2"/>
    <w:rsid w:val="001B5C1B"/>
    <w:rsid w:val="001C4201"/>
    <w:rsid w:val="001C4892"/>
    <w:rsid w:val="001C53CF"/>
    <w:rsid w:val="001C7407"/>
    <w:rsid w:val="001D22E4"/>
    <w:rsid w:val="001D2619"/>
    <w:rsid w:val="001D3AA9"/>
    <w:rsid w:val="001D3D65"/>
    <w:rsid w:val="001D433B"/>
    <w:rsid w:val="001D4A5D"/>
    <w:rsid w:val="001D56F5"/>
    <w:rsid w:val="001D5972"/>
    <w:rsid w:val="001D62DE"/>
    <w:rsid w:val="001D67E1"/>
    <w:rsid w:val="001E00E7"/>
    <w:rsid w:val="001E0E8B"/>
    <w:rsid w:val="001E30A4"/>
    <w:rsid w:val="001E32F5"/>
    <w:rsid w:val="001E4154"/>
    <w:rsid w:val="001E46E3"/>
    <w:rsid w:val="001E5F7C"/>
    <w:rsid w:val="001E657B"/>
    <w:rsid w:val="001E7B95"/>
    <w:rsid w:val="001F1A48"/>
    <w:rsid w:val="001F26D0"/>
    <w:rsid w:val="001F2F06"/>
    <w:rsid w:val="001F3B4C"/>
    <w:rsid w:val="001F40A5"/>
    <w:rsid w:val="001F6536"/>
    <w:rsid w:val="00200EFB"/>
    <w:rsid w:val="00203DC2"/>
    <w:rsid w:val="002043C2"/>
    <w:rsid w:val="00205310"/>
    <w:rsid w:val="00206E85"/>
    <w:rsid w:val="00211930"/>
    <w:rsid w:val="00212AE1"/>
    <w:rsid w:val="00217416"/>
    <w:rsid w:val="00217603"/>
    <w:rsid w:val="00221937"/>
    <w:rsid w:val="00223EC5"/>
    <w:rsid w:val="0022686C"/>
    <w:rsid w:val="002268BF"/>
    <w:rsid w:val="00230BE1"/>
    <w:rsid w:val="00236AEB"/>
    <w:rsid w:val="00236FFF"/>
    <w:rsid w:val="002402CF"/>
    <w:rsid w:val="00240887"/>
    <w:rsid w:val="00250CDF"/>
    <w:rsid w:val="00251DB1"/>
    <w:rsid w:val="00257340"/>
    <w:rsid w:val="00257CCC"/>
    <w:rsid w:val="00261D78"/>
    <w:rsid w:val="00264801"/>
    <w:rsid w:val="002668FC"/>
    <w:rsid w:val="0027045F"/>
    <w:rsid w:val="00270AE6"/>
    <w:rsid w:val="0027177D"/>
    <w:rsid w:val="00271CDD"/>
    <w:rsid w:val="00272851"/>
    <w:rsid w:val="00273614"/>
    <w:rsid w:val="002744E5"/>
    <w:rsid w:val="00277D41"/>
    <w:rsid w:val="00280034"/>
    <w:rsid w:val="00280266"/>
    <w:rsid w:val="00280FCC"/>
    <w:rsid w:val="0028253F"/>
    <w:rsid w:val="00282857"/>
    <w:rsid w:val="00282E52"/>
    <w:rsid w:val="00282ECF"/>
    <w:rsid w:val="00284F50"/>
    <w:rsid w:val="00285280"/>
    <w:rsid w:val="0028532E"/>
    <w:rsid w:val="00286882"/>
    <w:rsid w:val="00286A15"/>
    <w:rsid w:val="00287058"/>
    <w:rsid w:val="0028736C"/>
    <w:rsid w:val="00287B8F"/>
    <w:rsid w:val="00291813"/>
    <w:rsid w:val="002920FB"/>
    <w:rsid w:val="002932EC"/>
    <w:rsid w:val="002957A6"/>
    <w:rsid w:val="002957AD"/>
    <w:rsid w:val="00295CB3"/>
    <w:rsid w:val="002A105D"/>
    <w:rsid w:val="002A179E"/>
    <w:rsid w:val="002A195A"/>
    <w:rsid w:val="002A2E7A"/>
    <w:rsid w:val="002A4B0F"/>
    <w:rsid w:val="002A4C7E"/>
    <w:rsid w:val="002A5C3F"/>
    <w:rsid w:val="002A6BE7"/>
    <w:rsid w:val="002B00A9"/>
    <w:rsid w:val="002B0152"/>
    <w:rsid w:val="002B0D51"/>
    <w:rsid w:val="002B69FB"/>
    <w:rsid w:val="002C1F3B"/>
    <w:rsid w:val="002C74A3"/>
    <w:rsid w:val="002D08C1"/>
    <w:rsid w:val="002D3394"/>
    <w:rsid w:val="002D33DB"/>
    <w:rsid w:val="002D38E8"/>
    <w:rsid w:val="002D39C3"/>
    <w:rsid w:val="002D3E6D"/>
    <w:rsid w:val="002D45DD"/>
    <w:rsid w:val="002D579D"/>
    <w:rsid w:val="002D762C"/>
    <w:rsid w:val="002E041A"/>
    <w:rsid w:val="002E2237"/>
    <w:rsid w:val="002E3CCC"/>
    <w:rsid w:val="002E4915"/>
    <w:rsid w:val="002E519E"/>
    <w:rsid w:val="002E5ADC"/>
    <w:rsid w:val="002E6091"/>
    <w:rsid w:val="002F0B9F"/>
    <w:rsid w:val="002F170A"/>
    <w:rsid w:val="002F2993"/>
    <w:rsid w:val="002F50F3"/>
    <w:rsid w:val="002F77A2"/>
    <w:rsid w:val="002F7F4A"/>
    <w:rsid w:val="003024C8"/>
    <w:rsid w:val="003038BC"/>
    <w:rsid w:val="00303B17"/>
    <w:rsid w:val="003078E3"/>
    <w:rsid w:val="00307C5A"/>
    <w:rsid w:val="0031140C"/>
    <w:rsid w:val="003122B0"/>
    <w:rsid w:val="00313808"/>
    <w:rsid w:val="00316756"/>
    <w:rsid w:val="00316DB1"/>
    <w:rsid w:val="00316EAE"/>
    <w:rsid w:val="003237F6"/>
    <w:rsid w:val="00323B52"/>
    <w:rsid w:val="00324D38"/>
    <w:rsid w:val="003271C5"/>
    <w:rsid w:val="003302CE"/>
    <w:rsid w:val="00333D6B"/>
    <w:rsid w:val="00335750"/>
    <w:rsid w:val="00337F88"/>
    <w:rsid w:val="0034296D"/>
    <w:rsid w:val="00347BD6"/>
    <w:rsid w:val="00350212"/>
    <w:rsid w:val="00351A33"/>
    <w:rsid w:val="00353788"/>
    <w:rsid w:val="00353AEC"/>
    <w:rsid w:val="003551F5"/>
    <w:rsid w:val="003555D1"/>
    <w:rsid w:val="003642B4"/>
    <w:rsid w:val="00365DBF"/>
    <w:rsid w:val="00366A41"/>
    <w:rsid w:val="00367135"/>
    <w:rsid w:val="003671D3"/>
    <w:rsid w:val="00371726"/>
    <w:rsid w:val="00373FF6"/>
    <w:rsid w:val="00376E9F"/>
    <w:rsid w:val="00380A17"/>
    <w:rsid w:val="003811BA"/>
    <w:rsid w:val="00381AE9"/>
    <w:rsid w:val="003864F8"/>
    <w:rsid w:val="00391FCD"/>
    <w:rsid w:val="003925E0"/>
    <w:rsid w:val="0039328C"/>
    <w:rsid w:val="00396C27"/>
    <w:rsid w:val="003A00F7"/>
    <w:rsid w:val="003B1AD2"/>
    <w:rsid w:val="003B41D9"/>
    <w:rsid w:val="003B439E"/>
    <w:rsid w:val="003B5259"/>
    <w:rsid w:val="003B55A6"/>
    <w:rsid w:val="003C4618"/>
    <w:rsid w:val="003C4C62"/>
    <w:rsid w:val="003C719D"/>
    <w:rsid w:val="003D2DDA"/>
    <w:rsid w:val="003D4BE4"/>
    <w:rsid w:val="003D5191"/>
    <w:rsid w:val="003E1A31"/>
    <w:rsid w:val="003E3CD4"/>
    <w:rsid w:val="003E41FC"/>
    <w:rsid w:val="003E44B3"/>
    <w:rsid w:val="003E63AC"/>
    <w:rsid w:val="003E659B"/>
    <w:rsid w:val="003E7209"/>
    <w:rsid w:val="003E7821"/>
    <w:rsid w:val="003F0BC4"/>
    <w:rsid w:val="003F70A6"/>
    <w:rsid w:val="0040273B"/>
    <w:rsid w:val="00403679"/>
    <w:rsid w:val="00404438"/>
    <w:rsid w:val="00405014"/>
    <w:rsid w:val="0040740A"/>
    <w:rsid w:val="00411270"/>
    <w:rsid w:val="00412B01"/>
    <w:rsid w:val="00416139"/>
    <w:rsid w:val="0041682A"/>
    <w:rsid w:val="00416E01"/>
    <w:rsid w:val="00420304"/>
    <w:rsid w:val="00423551"/>
    <w:rsid w:val="00423E46"/>
    <w:rsid w:val="00424340"/>
    <w:rsid w:val="00424E67"/>
    <w:rsid w:val="004250C9"/>
    <w:rsid w:val="004251B5"/>
    <w:rsid w:val="00426F10"/>
    <w:rsid w:val="00430F64"/>
    <w:rsid w:val="00431C3A"/>
    <w:rsid w:val="00431C3B"/>
    <w:rsid w:val="0043301E"/>
    <w:rsid w:val="00433153"/>
    <w:rsid w:val="00433F63"/>
    <w:rsid w:val="00441127"/>
    <w:rsid w:val="00441B01"/>
    <w:rsid w:val="004428C8"/>
    <w:rsid w:val="00445053"/>
    <w:rsid w:val="004477BD"/>
    <w:rsid w:val="00447B97"/>
    <w:rsid w:val="00450C59"/>
    <w:rsid w:val="00451F4C"/>
    <w:rsid w:val="00452A5C"/>
    <w:rsid w:val="00454791"/>
    <w:rsid w:val="00454897"/>
    <w:rsid w:val="004555E0"/>
    <w:rsid w:val="00460C67"/>
    <w:rsid w:val="00460E2B"/>
    <w:rsid w:val="0046272B"/>
    <w:rsid w:val="00462F76"/>
    <w:rsid w:val="00463160"/>
    <w:rsid w:val="00463623"/>
    <w:rsid w:val="00463E52"/>
    <w:rsid w:val="00465641"/>
    <w:rsid w:val="004672FD"/>
    <w:rsid w:val="00470288"/>
    <w:rsid w:val="004771E8"/>
    <w:rsid w:val="00477369"/>
    <w:rsid w:val="00477DCA"/>
    <w:rsid w:val="00480DF8"/>
    <w:rsid w:val="00482974"/>
    <w:rsid w:val="00483F72"/>
    <w:rsid w:val="004846D1"/>
    <w:rsid w:val="00486479"/>
    <w:rsid w:val="0049040F"/>
    <w:rsid w:val="004968A1"/>
    <w:rsid w:val="004971D5"/>
    <w:rsid w:val="0049768D"/>
    <w:rsid w:val="004A0BCD"/>
    <w:rsid w:val="004A0EA9"/>
    <w:rsid w:val="004A4AD7"/>
    <w:rsid w:val="004A4C8A"/>
    <w:rsid w:val="004A68A7"/>
    <w:rsid w:val="004B5B9C"/>
    <w:rsid w:val="004B68B9"/>
    <w:rsid w:val="004C6BA7"/>
    <w:rsid w:val="004D1DAF"/>
    <w:rsid w:val="004D289C"/>
    <w:rsid w:val="004D2C51"/>
    <w:rsid w:val="004D5459"/>
    <w:rsid w:val="004D708C"/>
    <w:rsid w:val="004E087A"/>
    <w:rsid w:val="004E2E76"/>
    <w:rsid w:val="004F2EB7"/>
    <w:rsid w:val="004F4624"/>
    <w:rsid w:val="004F5036"/>
    <w:rsid w:val="00501730"/>
    <w:rsid w:val="00502AD1"/>
    <w:rsid w:val="00505A80"/>
    <w:rsid w:val="00512D3B"/>
    <w:rsid w:val="005147DF"/>
    <w:rsid w:val="005162BB"/>
    <w:rsid w:val="00516585"/>
    <w:rsid w:val="00516991"/>
    <w:rsid w:val="0052316E"/>
    <w:rsid w:val="00524565"/>
    <w:rsid w:val="005267AD"/>
    <w:rsid w:val="00530D58"/>
    <w:rsid w:val="00530EAA"/>
    <w:rsid w:val="00533A55"/>
    <w:rsid w:val="005377BC"/>
    <w:rsid w:val="00540014"/>
    <w:rsid w:val="00540682"/>
    <w:rsid w:val="00541731"/>
    <w:rsid w:val="005418BE"/>
    <w:rsid w:val="00541B79"/>
    <w:rsid w:val="00542AD1"/>
    <w:rsid w:val="00542FA3"/>
    <w:rsid w:val="005434ED"/>
    <w:rsid w:val="005446A6"/>
    <w:rsid w:val="005457B3"/>
    <w:rsid w:val="00551E21"/>
    <w:rsid w:val="00552B69"/>
    <w:rsid w:val="00554841"/>
    <w:rsid w:val="00556262"/>
    <w:rsid w:val="00557675"/>
    <w:rsid w:val="00557F14"/>
    <w:rsid w:val="005600C8"/>
    <w:rsid w:val="00560BAD"/>
    <w:rsid w:val="005612EC"/>
    <w:rsid w:val="00561442"/>
    <w:rsid w:val="00563ADF"/>
    <w:rsid w:val="00565352"/>
    <w:rsid w:val="0057023B"/>
    <w:rsid w:val="0057047B"/>
    <w:rsid w:val="00570F20"/>
    <w:rsid w:val="005719A8"/>
    <w:rsid w:val="00572837"/>
    <w:rsid w:val="005732BE"/>
    <w:rsid w:val="00575471"/>
    <w:rsid w:val="00576376"/>
    <w:rsid w:val="005777B3"/>
    <w:rsid w:val="0058047B"/>
    <w:rsid w:val="00580FE5"/>
    <w:rsid w:val="00582CF6"/>
    <w:rsid w:val="005859F6"/>
    <w:rsid w:val="0058661C"/>
    <w:rsid w:val="00586C2B"/>
    <w:rsid w:val="00590495"/>
    <w:rsid w:val="00590B63"/>
    <w:rsid w:val="00591127"/>
    <w:rsid w:val="00595168"/>
    <w:rsid w:val="00595E30"/>
    <w:rsid w:val="00597691"/>
    <w:rsid w:val="005A055D"/>
    <w:rsid w:val="005A0FE4"/>
    <w:rsid w:val="005A2354"/>
    <w:rsid w:val="005B47C7"/>
    <w:rsid w:val="005B77DF"/>
    <w:rsid w:val="005C0219"/>
    <w:rsid w:val="005C0B36"/>
    <w:rsid w:val="005C2518"/>
    <w:rsid w:val="005C26EC"/>
    <w:rsid w:val="005C2A5A"/>
    <w:rsid w:val="005C2EBA"/>
    <w:rsid w:val="005C38F7"/>
    <w:rsid w:val="005D1A44"/>
    <w:rsid w:val="005D2E2A"/>
    <w:rsid w:val="005D7F5D"/>
    <w:rsid w:val="005E11DB"/>
    <w:rsid w:val="005E189F"/>
    <w:rsid w:val="005E5266"/>
    <w:rsid w:val="005E5328"/>
    <w:rsid w:val="005F09B5"/>
    <w:rsid w:val="005F1B11"/>
    <w:rsid w:val="005F4EAA"/>
    <w:rsid w:val="005F6B50"/>
    <w:rsid w:val="00600114"/>
    <w:rsid w:val="00600146"/>
    <w:rsid w:val="00602301"/>
    <w:rsid w:val="00607F4E"/>
    <w:rsid w:val="00607F8F"/>
    <w:rsid w:val="006104D5"/>
    <w:rsid w:val="00610FE1"/>
    <w:rsid w:val="00611E9C"/>
    <w:rsid w:val="00612863"/>
    <w:rsid w:val="006133F0"/>
    <w:rsid w:val="00615BF1"/>
    <w:rsid w:val="00615D63"/>
    <w:rsid w:val="006176ED"/>
    <w:rsid w:val="00620DB3"/>
    <w:rsid w:val="00622A34"/>
    <w:rsid w:val="00622B18"/>
    <w:rsid w:val="00626B77"/>
    <w:rsid w:val="00626D9F"/>
    <w:rsid w:val="00627905"/>
    <w:rsid w:val="00630450"/>
    <w:rsid w:val="00631652"/>
    <w:rsid w:val="006318C4"/>
    <w:rsid w:val="00632D5A"/>
    <w:rsid w:val="006343C7"/>
    <w:rsid w:val="00634896"/>
    <w:rsid w:val="00637172"/>
    <w:rsid w:val="00640BD1"/>
    <w:rsid w:val="006420EE"/>
    <w:rsid w:val="006422A9"/>
    <w:rsid w:val="006436B3"/>
    <w:rsid w:val="00643E7A"/>
    <w:rsid w:val="00644305"/>
    <w:rsid w:val="00644F0E"/>
    <w:rsid w:val="006464D1"/>
    <w:rsid w:val="00650C40"/>
    <w:rsid w:val="00650D42"/>
    <w:rsid w:val="00651141"/>
    <w:rsid w:val="00652553"/>
    <w:rsid w:val="00657983"/>
    <w:rsid w:val="00660527"/>
    <w:rsid w:val="0066258F"/>
    <w:rsid w:val="006634C5"/>
    <w:rsid w:val="00664D08"/>
    <w:rsid w:val="00665740"/>
    <w:rsid w:val="0066691A"/>
    <w:rsid w:val="00672D73"/>
    <w:rsid w:val="00673990"/>
    <w:rsid w:val="006755D1"/>
    <w:rsid w:val="00677745"/>
    <w:rsid w:val="006819C9"/>
    <w:rsid w:val="00682CB5"/>
    <w:rsid w:val="006910A2"/>
    <w:rsid w:val="006913BD"/>
    <w:rsid w:val="00691A3A"/>
    <w:rsid w:val="00692CB6"/>
    <w:rsid w:val="006939B9"/>
    <w:rsid w:val="00693BCF"/>
    <w:rsid w:val="00694623"/>
    <w:rsid w:val="00694EFF"/>
    <w:rsid w:val="00695705"/>
    <w:rsid w:val="006963C7"/>
    <w:rsid w:val="00697A42"/>
    <w:rsid w:val="006A13EC"/>
    <w:rsid w:val="006A1CAA"/>
    <w:rsid w:val="006A2BD1"/>
    <w:rsid w:val="006A3711"/>
    <w:rsid w:val="006A3AEE"/>
    <w:rsid w:val="006A6961"/>
    <w:rsid w:val="006B1705"/>
    <w:rsid w:val="006B3380"/>
    <w:rsid w:val="006B3C77"/>
    <w:rsid w:val="006B517C"/>
    <w:rsid w:val="006B678A"/>
    <w:rsid w:val="006C0F10"/>
    <w:rsid w:val="006C1A1E"/>
    <w:rsid w:val="006C1A7C"/>
    <w:rsid w:val="006C2867"/>
    <w:rsid w:val="006C4676"/>
    <w:rsid w:val="006C590F"/>
    <w:rsid w:val="006D39AD"/>
    <w:rsid w:val="006D4097"/>
    <w:rsid w:val="006D47F4"/>
    <w:rsid w:val="006E33AB"/>
    <w:rsid w:val="006F1867"/>
    <w:rsid w:val="006F27D6"/>
    <w:rsid w:val="006F2E97"/>
    <w:rsid w:val="006F4568"/>
    <w:rsid w:val="006F4580"/>
    <w:rsid w:val="006F4A75"/>
    <w:rsid w:val="006F4DAC"/>
    <w:rsid w:val="006F5D75"/>
    <w:rsid w:val="00700A71"/>
    <w:rsid w:val="0070173D"/>
    <w:rsid w:val="00701F01"/>
    <w:rsid w:val="007031A9"/>
    <w:rsid w:val="00704899"/>
    <w:rsid w:val="00707BCC"/>
    <w:rsid w:val="007124F2"/>
    <w:rsid w:val="007147E4"/>
    <w:rsid w:val="00717413"/>
    <w:rsid w:val="00725FA2"/>
    <w:rsid w:val="00727CAC"/>
    <w:rsid w:val="00730E62"/>
    <w:rsid w:val="00731D9C"/>
    <w:rsid w:val="007352A3"/>
    <w:rsid w:val="00735F63"/>
    <w:rsid w:val="007408DC"/>
    <w:rsid w:val="00740AAC"/>
    <w:rsid w:val="0074183B"/>
    <w:rsid w:val="007447EE"/>
    <w:rsid w:val="00751A92"/>
    <w:rsid w:val="007542E0"/>
    <w:rsid w:val="00754A89"/>
    <w:rsid w:val="007604E8"/>
    <w:rsid w:val="0076484D"/>
    <w:rsid w:val="0076643E"/>
    <w:rsid w:val="0077543F"/>
    <w:rsid w:val="00776060"/>
    <w:rsid w:val="0078425C"/>
    <w:rsid w:val="00784DA2"/>
    <w:rsid w:val="0079470F"/>
    <w:rsid w:val="007947BA"/>
    <w:rsid w:val="007965AA"/>
    <w:rsid w:val="007967CF"/>
    <w:rsid w:val="0079680A"/>
    <w:rsid w:val="00797209"/>
    <w:rsid w:val="0079746F"/>
    <w:rsid w:val="007977DE"/>
    <w:rsid w:val="007A02E5"/>
    <w:rsid w:val="007A17DF"/>
    <w:rsid w:val="007A1A2C"/>
    <w:rsid w:val="007A3DA7"/>
    <w:rsid w:val="007A4DFA"/>
    <w:rsid w:val="007A7337"/>
    <w:rsid w:val="007A7577"/>
    <w:rsid w:val="007A7EBA"/>
    <w:rsid w:val="007B04EF"/>
    <w:rsid w:val="007B0A90"/>
    <w:rsid w:val="007B1C30"/>
    <w:rsid w:val="007B23F2"/>
    <w:rsid w:val="007B2B1D"/>
    <w:rsid w:val="007B4092"/>
    <w:rsid w:val="007B7B80"/>
    <w:rsid w:val="007C35DD"/>
    <w:rsid w:val="007C393F"/>
    <w:rsid w:val="007C6147"/>
    <w:rsid w:val="007D0CEC"/>
    <w:rsid w:val="007D1F9F"/>
    <w:rsid w:val="007D486E"/>
    <w:rsid w:val="007D4A10"/>
    <w:rsid w:val="007D5B15"/>
    <w:rsid w:val="007D5BFA"/>
    <w:rsid w:val="007E2693"/>
    <w:rsid w:val="007E30DA"/>
    <w:rsid w:val="007E3A42"/>
    <w:rsid w:val="007E4455"/>
    <w:rsid w:val="007E4E72"/>
    <w:rsid w:val="007F18F9"/>
    <w:rsid w:val="007F2794"/>
    <w:rsid w:val="00800784"/>
    <w:rsid w:val="00800C97"/>
    <w:rsid w:val="00804180"/>
    <w:rsid w:val="008049A5"/>
    <w:rsid w:val="008061DE"/>
    <w:rsid w:val="008078AD"/>
    <w:rsid w:val="00811314"/>
    <w:rsid w:val="00811AE6"/>
    <w:rsid w:val="008154B4"/>
    <w:rsid w:val="00816C1E"/>
    <w:rsid w:val="00820E3C"/>
    <w:rsid w:val="00822F90"/>
    <w:rsid w:val="00824041"/>
    <w:rsid w:val="00824F09"/>
    <w:rsid w:val="008255F3"/>
    <w:rsid w:val="00825C84"/>
    <w:rsid w:val="00826D6F"/>
    <w:rsid w:val="00826F41"/>
    <w:rsid w:val="00827398"/>
    <w:rsid w:val="0083012C"/>
    <w:rsid w:val="00832662"/>
    <w:rsid w:val="00833501"/>
    <w:rsid w:val="0083414D"/>
    <w:rsid w:val="00835EF9"/>
    <w:rsid w:val="00836170"/>
    <w:rsid w:val="008500C1"/>
    <w:rsid w:val="0085259D"/>
    <w:rsid w:val="00860E0A"/>
    <w:rsid w:val="00861536"/>
    <w:rsid w:val="00866EE3"/>
    <w:rsid w:val="00871C36"/>
    <w:rsid w:val="00872ED6"/>
    <w:rsid w:val="008773BF"/>
    <w:rsid w:val="00877E7C"/>
    <w:rsid w:val="00881F6F"/>
    <w:rsid w:val="00882F16"/>
    <w:rsid w:val="00882F55"/>
    <w:rsid w:val="0088409D"/>
    <w:rsid w:val="0088413D"/>
    <w:rsid w:val="00887B4E"/>
    <w:rsid w:val="00890A1D"/>
    <w:rsid w:val="00892C0A"/>
    <w:rsid w:val="00895BFF"/>
    <w:rsid w:val="00896BF4"/>
    <w:rsid w:val="00896ECB"/>
    <w:rsid w:val="00897B4E"/>
    <w:rsid w:val="008A14C0"/>
    <w:rsid w:val="008A1EF3"/>
    <w:rsid w:val="008A466A"/>
    <w:rsid w:val="008A50BA"/>
    <w:rsid w:val="008A75C5"/>
    <w:rsid w:val="008B0392"/>
    <w:rsid w:val="008B08A9"/>
    <w:rsid w:val="008B2798"/>
    <w:rsid w:val="008B3ABC"/>
    <w:rsid w:val="008B478C"/>
    <w:rsid w:val="008C02CE"/>
    <w:rsid w:val="008C0CB6"/>
    <w:rsid w:val="008C29FF"/>
    <w:rsid w:val="008C306F"/>
    <w:rsid w:val="008C47CA"/>
    <w:rsid w:val="008C57BA"/>
    <w:rsid w:val="008D6287"/>
    <w:rsid w:val="008E0DFD"/>
    <w:rsid w:val="008E18B0"/>
    <w:rsid w:val="008E3FFA"/>
    <w:rsid w:val="008E4916"/>
    <w:rsid w:val="008E5441"/>
    <w:rsid w:val="008E69F2"/>
    <w:rsid w:val="008E6CA5"/>
    <w:rsid w:val="008E6E4F"/>
    <w:rsid w:val="008E746F"/>
    <w:rsid w:val="008E7C1C"/>
    <w:rsid w:val="008F3909"/>
    <w:rsid w:val="008F4BAF"/>
    <w:rsid w:val="008F590C"/>
    <w:rsid w:val="008F65C5"/>
    <w:rsid w:val="008FEEB9"/>
    <w:rsid w:val="00902431"/>
    <w:rsid w:val="00904018"/>
    <w:rsid w:val="0090424A"/>
    <w:rsid w:val="00904D5F"/>
    <w:rsid w:val="00907B67"/>
    <w:rsid w:val="009102CF"/>
    <w:rsid w:val="009110C3"/>
    <w:rsid w:val="009119B7"/>
    <w:rsid w:val="00912F1C"/>
    <w:rsid w:val="00915A76"/>
    <w:rsid w:val="00915E8A"/>
    <w:rsid w:val="009164BF"/>
    <w:rsid w:val="009167B9"/>
    <w:rsid w:val="00924D95"/>
    <w:rsid w:val="00926995"/>
    <w:rsid w:val="009300CD"/>
    <w:rsid w:val="0094692D"/>
    <w:rsid w:val="009474C0"/>
    <w:rsid w:val="0095113C"/>
    <w:rsid w:val="009518C8"/>
    <w:rsid w:val="00953320"/>
    <w:rsid w:val="009550DD"/>
    <w:rsid w:val="00956F8E"/>
    <w:rsid w:val="009574CF"/>
    <w:rsid w:val="00957B86"/>
    <w:rsid w:val="00960E84"/>
    <w:rsid w:val="00961404"/>
    <w:rsid w:val="0096296F"/>
    <w:rsid w:val="009647A5"/>
    <w:rsid w:val="0096557A"/>
    <w:rsid w:val="00967D7A"/>
    <w:rsid w:val="00970E59"/>
    <w:rsid w:val="00970F6C"/>
    <w:rsid w:val="009725C1"/>
    <w:rsid w:val="009800C0"/>
    <w:rsid w:val="00982DBD"/>
    <w:rsid w:val="00984496"/>
    <w:rsid w:val="00985C23"/>
    <w:rsid w:val="009869E6"/>
    <w:rsid w:val="009901D5"/>
    <w:rsid w:val="00991BD8"/>
    <w:rsid w:val="0099282D"/>
    <w:rsid w:val="00992E6D"/>
    <w:rsid w:val="00993C42"/>
    <w:rsid w:val="009A3BF7"/>
    <w:rsid w:val="009A446A"/>
    <w:rsid w:val="009B0397"/>
    <w:rsid w:val="009B0663"/>
    <w:rsid w:val="009B3083"/>
    <w:rsid w:val="009C3107"/>
    <w:rsid w:val="009C3D44"/>
    <w:rsid w:val="009C5FBA"/>
    <w:rsid w:val="009C7C09"/>
    <w:rsid w:val="009D649F"/>
    <w:rsid w:val="009D712E"/>
    <w:rsid w:val="009E25BD"/>
    <w:rsid w:val="009E352E"/>
    <w:rsid w:val="009E4E7C"/>
    <w:rsid w:val="009E5AA3"/>
    <w:rsid w:val="009E6B1F"/>
    <w:rsid w:val="009F1723"/>
    <w:rsid w:val="009F30C8"/>
    <w:rsid w:val="009F464B"/>
    <w:rsid w:val="009F6696"/>
    <w:rsid w:val="00A01694"/>
    <w:rsid w:val="00A0533B"/>
    <w:rsid w:val="00A11971"/>
    <w:rsid w:val="00A142DF"/>
    <w:rsid w:val="00A15BB1"/>
    <w:rsid w:val="00A16429"/>
    <w:rsid w:val="00A16E5C"/>
    <w:rsid w:val="00A2245E"/>
    <w:rsid w:val="00A22650"/>
    <w:rsid w:val="00A24E35"/>
    <w:rsid w:val="00A345AD"/>
    <w:rsid w:val="00A36311"/>
    <w:rsid w:val="00A36E42"/>
    <w:rsid w:val="00A37A5A"/>
    <w:rsid w:val="00A42120"/>
    <w:rsid w:val="00A4781E"/>
    <w:rsid w:val="00A52B51"/>
    <w:rsid w:val="00A547CA"/>
    <w:rsid w:val="00A57125"/>
    <w:rsid w:val="00A57370"/>
    <w:rsid w:val="00A61B13"/>
    <w:rsid w:val="00A634DF"/>
    <w:rsid w:val="00A64111"/>
    <w:rsid w:val="00A6425C"/>
    <w:rsid w:val="00A64906"/>
    <w:rsid w:val="00A64C97"/>
    <w:rsid w:val="00A66463"/>
    <w:rsid w:val="00A72027"/>
    <w:rsid w:val="00A72A98"/>
    <w:rsid w:val="00A73E50"/>
    <w:rsid w:val="00A741E3"/>
    <w:rsid w:val="00A76804"/>
    <w:rsid w:val="00A771C5"/>
    <w:rsid w:val="00A777C4"/>
    <w:rsid w:val="00A856A5"/>
    <w:rsid w:val="00A8636D"/>
    <w:rsid w:val="00A9218A"/>
    <w:rsid w:val="00A939C8"/>
    <w:rsid w:val="00A963B2"/>
    <w:rsid w:val="00A973E6"/>
    <w:rsid w:val="00AA4AB3"/>
    <w:rsid w:val="00AB2DCF"/>
    <w:rsid w:val="00AB3867"/>
    <w:rsid w:val="00AB3E35"/>
    <w:rsid w:val="00AB4480"/>
    <w:rsid w:val="00AB6F1B"/>
    <w:rsid w:val="00AC054C"/>
    <w:rsid w:val="00AC189F"/>
    <w:rsid w:val="00AC5088"/>
    <w:rsid w:val="00AC5C23"/>
    <w:rsid w:val="00AC66BB"/>
    <w:rsid w:val="00AD0ABA"/>
    <w:rsid w:val="00AD0EE3"/>
    <w:rsid w:val="00AD2A36"/>
    <w:rsid w:val="00AD2EC4"/>
    <w:rsid w:val="00AD3A2C"/>
    <w:rsid w:val="00AD6969"/>
    <w:rsid w:val="00AD7317"/>
    <w:rsid w:val="00AE0B6E"/>
    <w:rsid w:val="00AE0D85"/>
    <w:rsid w:val="00AE1B0C"/>
    <w:rsid w:val="00AE316D"/>
    <w:rsid w:val="00AE55CB"/>
    <w:rsid w:val="00AE5E14"/>
    <w:rsid w:val="00AE5EEE"/>
    <w:rsid w:val="00AF12B6"/>
    <w:rsid w:val="00AF3C4E"/>
    <w:rsid w:val="00AF5408"/>
    <w:rsid w:val="00AF5720"/>
    <w:rsid w:val="00AF5B91"/>
    <w:rsid w:val="00AF666D"/>
    <w:rsid w:val="00AF6790"/>
    <w:rsid w:val="00AF6855"/>
    <w:rsid w:val="00AF70AC"/>
    <w:rsid w:val="00AF72A9"/>
    <w:rsid w:val="00B00C10"/>
    <w:rsid w:val="00B016C7"/>
    <w:rsid w:val="00B03068"/>
    <w:rsid w:val="00B04C09"/>
    <w:rsid w:val="00B07BD9"/>
    <w:rsid w:val="00B12DA0"/>
    <w:rsid w:val="00B131FB"/>
    <w:rsid w:val="00B1331B"/>
    <w:rsid w:val="00B1645B"/>
    <w:rsid w:val="00B17E8C"/>
    <w:rsid w:val="00B211D3"/>
    <w:rsid w:val="00B218B7"/>
    <w:rsid w:val="00B232EE"/>
    <w:rsid w:val="00B30B69"/>
    <w:rsid w:val="00B3191E"/>
    <w:rsid w:val="00B35677"/>
    <w:rsid w:val="00B376C4"/>
    <w:rsid w:val="00B400AF"/>
    <w:rsid w:val="00B40289"/>
    <w:rsid w:val="00B44BB4"/>
    <w:rsid w:val="00B46BA0"/>
    <w:rsid w:val="00B4754F"/>
    <w:rsid w:val="00B515A1"/>
    <w:rsid w:val="00B543BB"/>
    <w:rsid w:val="00B551BD"/>
    <w:rsid w:val="00B555F6"/>
    <w:rsid w:val="00B56090"/>
    <w:rsid w:val="00B56205"/>
    <w:rsid w:val="00B603DC"/>
    <w:rsid w:val="00B60B24"/>
    <w:rsid w:val="00B617A4"/>
    <w:rsid w:val="00B61E9B"/>
    <w:rsid w:val="00B63616"/>
    <w:rsid w:val="00B64F26"/>
    <w:rsid w:val="00B6691A"/>
    <w:rsid w:val="00B67230"/>
    <w:rsid w:val="00B71769"/>
    <w:rsid w:val="00B72638"/>
    <w:rsid w:val="00B75059"/>
    <w:rsid w:val="00B7547D"/>
    <w:rsid w:val="00B756F4"/>
    <w:rsid w:val="00B75A34"/>
    <w:rsid w:val="00B75B25"/>
    <w:rsid w:val="00B76B2B"/>
    <w:rsid w:val="00B826A6"/>
    <w:rsid w:val="00B847D4"/>
    <w:rsid w:val="00B848C5"/>
    <w:rsid w:val="00B8567B"/>
    <w:rsid w:val="00B9057E"/>
    <w:rsid w:val="00B90E62"/>
    <w:rsid w:val="00B91C5C"/>
    <w:rsid w:val="00B9297F"/>
    <w:rsid w:val="00B95D95"/>
    <w:rsid w:val="00B9664D"/>
    <w:rsid w:val="00BA185A"/>
    <w:rsid w:val="00BA19B2"/>
    <w:rsid w:val="00BA42A5"/>
    <w:rsid w:val="00BA66DB"/>
    <w:rsid w:val="00BB1EDB"/>
    <w:rsid w:val="00BB29BA"/>
    <w:rsid w:val="00BB4048"/>
    <w:rsid w:val="00BB544C"/>
    <w:rsid w:val="00BC3F1C"/>
    <w:rsid w:val="00BC40A6"/>
    <w:rsid w:val="00BC6D43"/>
    <w:rsid w:val="00BC7095"/>
    <w:rsid w:val="00BD01F1"/>
    <w:rsid w:val="00BD1616"/>
    <w:rsid w:val="00BD21EA"/>
    <w:rsid w:val="00BD2683"/>
    <w:rsid w:val="00BD4314"/>
    <w:rsid w:val="00BD4599"/>
    <w:rsid w:val="00BD50D1"/>
    <w:rsid w:val="00BD53E3"/>
    <w:rsid w:val="00BD5D35"/>
    <w:rsid w:val="00BD7537"/>
    <w:rsid w:val="00BE3CF4"/>
    <w:rsid w:val="00BE3F1C"/>
    <w:rsid w:val="00BE49FC"/>
    <w:rsid w:val="00BF42C4"/>
    <w:rsid w:val="00BF4D65"/>
    <w:rsid w:val="00BF53DC"/>
    <w:rsid w:val="00BF5541"/>
    <w:rsid w:val="00BF6F77"/>
    <w:rsid w:val="00C005C6"/>
    <w:rsid w:val="00C00726"/>
    <w:rsid w:val="00C018DB"/>
    <w:rsid w:val="00C01993"/>
    <w:rsid w:val="00C01B16"/>
    <w:rsid w:val="00C04E1B"/>
    <w:rsid w:val="00C04F83"/>
    <w:rsid w:val="00C11AD3"/>
    <w:rsid w:val="00C12373"/>
    <w:rsid w:val="00C12391"/>
    <w:rsid w:val="00C129B5"/>
    <w:rsid w:val="00C13BFE"/>
    <w:rsid w:val="00C174BE"/>
    <w:rsid w:val="00C17538"/>
    <w:rsid w:val="00C20390"/>
    <w:rsid w:val="00C2129A"/>
    <w:rsid w:val="00C21460"/>
    <w:rsid w:val="00C22E83"/>
    <w:rsid w:val="00C230F6"/>
    <w:rsid w:val="00C235B3"/>
    <w:rsid w:val="00C2579E"/>
    <w:rsid w:val="00C3130D"/>
    <w:rsid w:val="00C31F43"/>
    <w:rsid w:val="00C36A66"/>
    <w:rsid w:val="00C40B39"/>
    <w:rsid w:val="00C43D35"/>
    <w:rsid w:val="00C46F98"/>
    <w:rsid w:val="00C478B9"/>
    <w:rsid w:val="00C47F57"/>
    <w:rsid w:val="00C541BB"/>
    <w:rsid w:val="00C54FA1"/>
    <w:rsid w:val="00C576EC"/>
    <w:rsid w:val="00C602E1"/>
    <w:rsid w:val="00C65757"/>
    <w:rsid w:val="00C65981"/>
    <w:rsid w:val="00C73248"/>
    <w:rsid w:val="00C7355C"/>
    <w:rsid w:val="00C74315"/>
    <w:rsid w:val="00C75CE3"/>
    <w:rsid w:val="00C75E5D"/>
    <w:rsid w:val="00C827B5"/>
    <w:rsid w:val="00C8630B"/>
    <w:rsid w:val="00C87423"/>
    <w:rsid w:val="00C874AE"/>
    <w:rsid w:val="00C9033F"/>
    <w:rsid w:val="00C9196C"/>
    <w:rsid w:val="00C9420F"/>
    <w:rsid w:val="00C950E2"/>
    <w:rsid w:val="00C95399"/>
    <w:rsid w:val="00C973D4"/>
    <w:rsid w:val="00C978AE"/>
    <w:rsid w:val="00CA1BBF"/>
    <w:rsid w:val="00CA4AD2"/>
    <w:rsid w:val="00CA5BD1"/>
    <w:rsid w:val="00CA63F3"/>
    <w:rsid w:val="00CA7F08"/>
    <w:rsid w:val="00CB04A0"/>
    <w:rsid w:val="00CB05A9"/>
    <w:rsid w:val="00CB2047"/>
    <w:rsid w:val="00CB25D3"/>
    <w:rsid w:val="00CB6683"/>
    <w:rsid w:val="00CB6DB1"/>
    <w:rsid w:val="00CC0F84"/>
    <w:rsid w:val="00CC2BE5"/>
    <w:rsid w:val="00CC2D3B"/>
    <w:rsid w:val="00CC5768"/>
    <w:rsid w:val="00CC5A9D"/>
    <w:rsid w:val="00CC6EC9"/>
    <w:rsid w:val="00CC7F75"/>
    <w:rsid w:val="00CD297C"/>
    <w:rsid w:val="00CD39BD"/>
    <w:rsid w:val="00CD3A0B"/>
    <w:rsid w:val="00CD4B24"/>
    <w:rsid w:val="00CE1659"/>
    <w:rsid w:val="00CE1AD6"/>
    <w:rsid w:val="00CE2B05"/>
    <w:rsid w:val="00CE6154"/>
    <w:rsid w:val="00CE79F3"/>
    <w:rsid w:val="00CE7A56"/>
    <w:rsid w:val="00CF00E3"/>
    <w:rsid w:val="00CF193C"/>
    <w:rsid w:val="00CF1D0E"/>
    <w:rsid w:val="00CF347D"/>
    <w:rsid w:val="00CF35D9"/>
    <w:rsid w:val="00CF383F"/>
    <w:rsid w:val="00CF394E"/>
    <w:rsid w:val="00CF3FC2"/>
    <w:rsid w:val="00CF440A"/>
    <w:rsid w:val="00CF678C"/>
    <w:rsid w:val="00D004DE"/>
    <w:rsid w:val="00D00C60"/>
    <w:rsid w:val="00D024BA"/>
    <w:rsid w:val="00D03296"/>
    <w:rsid w:val="00D07AF1"/>
    <w:rsid w:val="00D11692"/>
    <w:rsid w:val="00D128F0"/>
    <w:rsid w:val="00D12F4D"/>
    <w:rsid w:val="00D13FA5"/>
    <w:rsid w:val="00D20046"/>
    <w:rsid w:val="00D20405"/>
    <w:rsid w:val="00D2101E"/>
    <w:rsid w:val="00D2295D"/>
    <w:rsid w:val="00D23C21"/>
    <w:rsid w:val="00D267C7"/>
    <w:rsid w:val="00D26C7C"/>
    <w:rsid w:val="00D2771E"/>
    <w:rsid w:val="00D279E1"/>
    <w:rsid w:val="00D30911"/>
    <w:rsid w:val="00D3641E"/>
    <w:rsid w:val="00D401E5"/>
    <w:rsid w:val="00D43212"/>
    <w:rsid w:val="00D443A4"/>
    <w:rsid w:val="00D45BD1"/>
    <w:rsid w:val="00D46E60"/>
    <w:rsid w:val="00D4779F"/>
    <w:rsid w:val="00D52B8C"/>
    <w:rsid w:val="00D577EF"/>
    <w:rsid w:val="00D70700"/>
    <w:rsid w:val="00D71B72"/>
    <w:rsid w:val="00D7293A"/>
    <w:rsid w:val="00D73FA7"/>
    <w:rsid w:val="00D741FD"/>
    <w:rsid w:val="00D7557E"/>
    <w:rsid w:val="00D803A9"/>
    <w:rsid w:val="00D822F0"/>
    <w:rsid w:val="00D83119"/>
    <w:rsid w:val="00D83530"/>
    <w:rsid w:val="00D83949"/>
    <w:rsid w:val="00D86470"/>
    <w:rsid w:val="00D92DDE"/>
    <w:rsid w:val="00D96C4F"/>
    <w:rsid w:val="00D96E5D"/>
    <w:rsid w:val="00D97648"/>
    <w:rsid w:val="00D97844"/>
    <w:rsid w:val="00DA1DF5"/>
    <w:rsid w:val="00DA1F01"/>
    <w:rsid w:val="00DA3753"/>
    <w:rsid w:val="00DA4D9D"/>
    <w:rsid w:val="00DA50E0"/>
    <w:rsid w:val="00DA5919"/>
    <w:rsid w:val="00DA6BC0"/>
    <w:rsid w:val="00DA6BEF"/>
    <w:rsid w:val="00DB1B29"/>
    <w:rsid w:val="00DB1DB1"/>
    <w:rsid w:val="00DB23BB"/>
    <w:rsid w:val="00DB260E"/>
    <w:rsid w:val="00DB4435"/>
    <w:rsid w:val="00DB5A64"/>
    <w:rsid w:val="00DB6520"/>
    <w:rsid w:val="00DB6E57"/>
    <w:rsid w:val="00DB7E96"/>
    <w:rsid w:val="00DB7F91"/>
    <w:rsid w:val="00DC1B7D"/>
    <w:rsid w:val="00DC2EDF"/>
    <w:rsid w:val="00DC3EF4"/>
    <w:rsid w:val="00DD1A9C"/>
    <w:rsid w:val="00DD3195"/>
    <w:rsid w:val="00DD380F"/>
    <w:rsid w:val="00DD4C4B"/>
    <w:rsid w:val="00DD5B75"/>
    <w:rsid w:val="00DE39AA"/>
    <w:rsid w:val="00DE4164"/>
    <w:rsid w:val="00DE4F91"/>
    <w:rsid w:val="00DE5D9D"/>
    <w:rsid w:val="00DE64A7"/>
    <w:rsid w:val="00DE6BA4"/>
    <w:rsid w:val="00DE7754"/>
    <w:rsid w:val="00DF181F"/>
    <w:rsid w:val="00DF4293"/>
    <w:rsid w:val="00DF5684"/>
    <w:rsid w:val="00DF7D8E"/>
    <w:rsid w:val="00E018AA"/>
    <w:rsid w:val="00E039F3"/>
    <w:rsid w:val="00E068E1"/>
    <w:rsid w:val="00E07864"/>
    <w:rsid w:val="00E10BDA"/>
    <w:rsid w:val="00E1185E"/>
    <w:rsid w:val="00E11EBD"/>
    <w:rsid w:val="00E11FA8"/>
    <w:rsid w:val="00E12033"/>
    <w:rsid w:val="00E1248B"/>
    <w:rsid w:val="00E1310B"/>
    <w:rsid w:val="00E169A7"/>
    <w:rsid w:val="00E20AA1"/>
    <w:rsid w:val="00E20ED7"/>
    <w:rsid w:val="00E23E35"/>
    <w:rsid w:val="00E25DBB"/>
    <w:rsid w:val="00E26AF5"/>
    <w:rsid w:val="00E271AD"/>
    <w:rsid w:val="00E3054E"/>
    <w:rsid w:val="00E305BD"/>
    <w:rsid w:val="00E35DB8"/>
    <w:rsid w:val="00E362D2"/>
    <w:rsid w:val="00E40024"/>
    <w:rsid w:val="00E40B9A"/>
    <w:rsid w:val="00E428BD"/>
    <w:rsid w:val="00E428EF"/>
    <w:rsid w:val="00E428F5"/>
    <w:rsid w:val="00E50796"/>
    <w:rsid w:val="00E52FAE"/>
    <w:rsid w:val="00E56DA6"/>
    <w:rsid w:val="00E57E31"/>
    <w:rsid w:val="00E60243"/>
    <w:rsid w:val="00E60A0A"/>
    <w:rsid w:val="00E62273"/>
    <w:rsid w:val="00E6388C"/>
    <w:rsid w:val="00E64006"/>
    <w:rsid w:val="00E641E7"/>
    <w:rsid w:val="00E702E2"/>
    <w:rsid w:val="00E70732"/>
    <w:rsid w:val="00E7551F"/>
    <w:rsid w:val="00E7567E"/>
    <w:rsid w:val="00E76118"/>
    <w:rsid w:val="00E7620A"/>
    <w:rsid w:val="00E767F7"/>
    <w:rsid w:val="00E76ADF"/>
    <w:rsid w:val="00E80E2D"/>
    <w:rsid w:val="00E8175B"/>
    <w:rsid w:val="00E840D5"/>
    <w:rsid w:val="00E843AE"/>
    <w:rsid w:val="00E8660A"/>
    <w:rsid w:val="00E86BEC"/>
    <w:rsid w:val="00E87133"/>
    <w:rsid w:val="00E902CC"/>
    <w:rsid w:val="00E905D3"/>
    <w:rsid w:val="00E90D1D"/>
    <w:rsid w:val="00E95E80"/>
    <w:rsid w:val="00E96469"/>
    <w:rsid w:val="00E96B16"/>
    <w:rsid w:val="00EA16C7"/>
    <w:rsid w:val="00EA1BB8"/>
    <w:rsid w:val="00EA2516"/>
    <w:rsid w:val="00EA2C91"/>
    <w:rsid w:val="00EA5A9B"/>
    <w:rsid w:val="00EA5E62"/>
    <w:rsid w:val="00EB0073"/>
    <w:rsid w:val="00EB0862"/>
    <w:rsid w:val="00EB2C3D"/>
    <w:rsid w:val="00EB4FF3"/>
    <w:rsid w:val="00EB6730"/>
    <w:rsid w:val="00EB7CEF"/>
    <w:rsid w:val="00EC27BC"/>
    <w:rsid w:val="00EC487F"/>
    <w:rsid w:val="00EC62A1"/>
    <w:rsid w:val="00EC6749"/>
    <w:rsid w:val="00ED015B"/>
    <w:rsid w:val="00ED0413"/>
    <w:rsid w:val="00ED146C"/>
    <w:rsid w:val="00ED1684"/>
    <w:rsid w:val="00ED2147"/>
    <w:rsid w:val="00ED635D"/>
    <w:rsid w:val="00ED67E2"/>
    <w:rsid w:val="00EE10DF"/>
    <w:rsid w:val="00EE219A"/>
    <w:rsid w:val="00EE2547"/>
    <w:rsid w:val="00EE42E2"/>
    <w:rsid w:val="00EE47F1"/>
    <w:rsid w:val="00EF06B5"/>
    <w:rsid w:val="00EF67B0"/>
    <w:rsid w:val="00EF6C13"/>
    <w:rsid w:val="00EF776A"/>
    <w:rsid w:val="00F00FA3"/>
    <w:rsid w:val="00F025EE"/>
    <w:rsid w:val="00F064D9"/>
    <w:rsid w:val="00F06F8C"/>
    <w:rsid w:val="00F07460"/>
    <w:rsid w:val="00F1181A"/>
    <w:rsid w:val="00F11A32"/>
    <w:rsid w:val="00F137D6"/>
    <w:rsid w:val="00F13E22"/>
    <w:rsid w:val="00F1467D"/>
    <w:rsid w:val="00F21E02"/>
    <w:rsid w:val="00F227CD"/>
    <w:rsid w:val="00F24A59"/>
    <w:rsid w:val="00F26CC1"/>
    <w:rsid w:val="00F2798A"/>
    <w:rsid w:val="00F30A90"/>
    <w:rsid w:val="00F3282A"/>
    <w:rsid w:val="00F337D0"/>
    <w:rsid w:val="00F34DB5"/>
    <w:rsid w:val="00F4328A"/>
    <w:rsid w:val="00F464D5"/>
    <w:rsid w:val="00F506E1"/>
    <w:rsid w:val="00F51100"/>
    <w:rsid w:val="00F52D42"/>
    <w:rsid w:val="00F54716"/>
    <w:rsid w:val="00F560CC"/>
    <w:rsid w:val="00F561B4"/>
    <w:rsid w:val="00F576CD"/>
    <w:rsid w:val="00F57CB7"/>
    <w:rsid w:val="00F606A1"/>
    <w:rsid w:val="00F6270F"/>
    <w:rsid w:val="00F6314C"/>
    <w:rsid w:val="00F63582"/>
    <w:rsid w:val="00F635FD"/>
    <w:rsid w:val="00F6465D"/>
    <w:rsid w:val="00F65A8B"/>
    <w:rsid w:val="00F65FFD"/>
    <w:rsid w:val="00F67142"/>
    <w:rsid w:val="00F710CC"/>
    <w:rsid w:val="00F71DA2"/>
    <w:rsid w:val="00F73272"/>
    <w:rsid w:val="00F73FB7"/>
    <w:rsid w:val="00F802E1"/>
    <w:rsid w:val="00F81D27"/>
    <w:rsid w:val="00F833F2"/>
    <w:rsid w:val="00F8427D"/>
    <w:rsid w:val="00F852DC"/>
    <w:rsid w:val="00F8567A"/>
    <w:rsid w:val="00F91C35"/>
    <w:rsid w:val="00F934BF"/>
    <w:rsid w:val="00F94EE3"/>
    <w:rsid w:val="00F95B48"/>
    <w:rsid w:val="00F9612D"/>
    <w:rsid w:val="00FA1552"/>
    <w:rsid w:val="00FA184F"/>
    <w:rsid w:val="00FA2130"/>
    <w:rsid w:val="00FA514B"/>
    <w:rsid w:val="00FA76D8"/>
    <w:rsid w:val="00FA7DC1"/>
    <w:rsid w:val="00FB0E73"/>
    <w:rsid w:val="00FB1F2E"/>
    <w:rsid w:val="00FB2B7F"/>
    <w:rsid w:val="00FB4FEC"/>
    <w:rsid w:val="00FB7DCC"/>
    <w:rsid w:val="00FC1792"/>
    <w:rsid w:val="00FC449A"/>
    <w:rsid w:val="00FC59DF"/>
    <w:rsid w:val="00FC6452"/>
    <w:rsid w:val="00FC726E"/>
    <w:rsid w:val="00FC7361"/>
    <w:rsid w:val="00FD08D9"/>
    <w:rsid w:val="00FD380C"/>
    <w:rsid w:val="00FD3FBF"/>
    <w:rsid w:val="00FD6134"/>
    <w:rsid w:val="00FE0FFB"/>
    <w:rsid w:val="00FE10C6"/>
    <w:rsid w:val="00FE535A"/>
    <w:rsid w:val="00FE6F5F"/>
    <w:rsid w:val="00FE71E6"/>
    <w:rsid w:val="00FE7522"/>
    <w:rsid w:val="00FE7B27"/>
    <w:rsid w:val="00FF3083"/>
    <w:rsid w:val="00FF7CEE"/>
    <w:rsid w:val="01317068"/>
    <w:rsid w:val="015FC67A"/>
    <w:rsid w:val="01D96FB6"/>
    <w:rsid w:val="02194081"/>
    <w:rsid w:val="02ABD271"/>
    <w:rsid w:val="02E74FA0"/>
    <w:rsid w:val="031D539D"/>
    <w:rsid w:val="042EF6D6"/>
    <w:rsid w:val="043EC111"/>
    <w:rsid w:val="04B85542"/>
    <w:rsid w:val="04DC0A9E"/>
    <w:rsid w:val="052B587E"/>
    <w:rsid w:val="05602BEA"/>
    <w:rsid w:val="057330C2"/>
    <w:rsid w:val="05A525F7"/>
    <w:rsid w:val="05D9D411"/>
    <w:rsid w:val="05E2159B"/>
    <w:rsid w:val="0728BC5E"/>
    <w:rsid w:val="07714422"/>
    <w:rsid w:val="07E6FC5B"/>
    <w:rsid w:val="08067817"/>
    <w:rsid w:val="082998FD"/>
    <w:rsid w:val="0858C8C2"/>
    <w:rsid w:val="0873C2C7"/>
    <w:rsid w:val="088BBC83"/>
    <w:rsid w:val="089F3BCF"/>
    <w:rsid w:val="08B71528"/>
    <w:rsid w:val="08DA8CFF"/>
    <w:rsid w:val="08F9C376"/>
    <w:rsid w:val="09121680"/>
    <w:rsid w:val="094172B2"/>
    <w:rsid w:val="095553ED"/>
    <w:rsid w:val="0981EFC1"/>
    <w:rsid w:val="09CE1A05"/>
    <w:rsid w:val="0A0B5EE4"/>
    <w:rsid w:val="0A244D5F"/>
    <w:rsid w:val="0AFD5601"/>
    <w:rsid w:val="0B7D34F4"/>
    <w:rsid w:val="0B98D3DC"/>
    <w:rsid w:val="0BE40173"/>
    <w:rsid w:val="0C78B7DD"/>
    <w:rsid w:val="0C9488CD"/>
    <w:rsid w:val="0CB90530"/>
    <w:rsid w:val="0CC3993B"/>
    <w:rsid w:val="0DA5B17E"/>
    <w:rsid w:val="0DBA2F37"/>
    <w:rsid w:val="0DD0A70D"/>
    <w:rsid w:val="0DFA43A2"/>
    <w:rsid w:val="0E391F7E"/>
    <w:rsid w:val="0E3CB5EB"/>
    <w:rsid w:val="0E72AD1C"/>
    <w:rsid w:val="0F42F615"/>
    <w:rsid w:val="0F805FDB"/>
    <w:rsid w:val="0F822231"/>
    <w:rsid w:val="0FC85796"/>
    <w:rsid w:val="1142979E"/>
    <w:rsid w:val="11A88C0F"/>
    <w:rsid w:val="120D1CAA"/>
    <w:rsid w:val="124BF24E"/>
    <w:rsid w:val="1255D42C"/>
    <w:rsid w:val="1263649A"/>
    <w:rsid w:val="129DE29E"/>
    <w:rsid w:val="13318C02"/>
    <w:rsid w:val="140C0E85"/>
    <w:rsid w:val="142C9ECA"/>
    <w:rsid w:val="1441089D"/>
    <w:rsid w:val="14A874EB"/>
    <w:rsid w:val="15467EDB"/>
    <w:rsid w:val="155FE5AB"/>
    <w:rsid w:val="1630FD53"/>
    <w:rsid w:val="170551B8"/>
    <w:rsid w:val="172227E7"/>
    <w:rsid w:val="172A2096"/>
    <w:rsid w:val="1736E8B0"/>
    <w:rsid w:val="175D4427"/>
    <w:rsid w:val="17658950"/>
    <w:rsid w:val="17A921C1"/>
    <w:rsid w:val="17BE18E8"/>
    <w:rsid w:val="17C4569A"/>
    <w:rsid w:val="181E12F0"/>
    <w:rsid w:val="1836FC83"/>
    <w:rsid w:val="1849ABCE"/>
    <w:rsid w:val="18B180DF"/>
    <w:rsid w:val="1906FDA2"/>
    <w:rsid w:val="190D2AC8"/>
    <w:rsid w:val="190D7421"/>
    <w:rsid w:val="1972937B"/>
    <w:rsid w:val="1991454E"/>
    <w:rsid w:val="19B420C9"/>
    <w:rsid w:val="19F99803"/>
    <w:rsid w:val="1A132B50"/>
    <w:rsid w:val="1AC170C0"/>
    <w:rsid w:val="1B7ACEB5"/>
    <w:rsid w:val="1C05AD9A"/>
    <w:rsid w:val="1C1162B8"/>
    <w:rsid w:val="1C6942A5"/>
    <w:rsid w:val="1C6B64F8"/>
    <w:rsid w:val="1C749D39"/>
    <w:rsid w:val="1C7F8A7A"/>
    <w:rsid w:val="1C8A6471"/>
    <w:rsid w:val="1CE08C14"/>
    <w:rsid w:val="1D133062"/>
    <w:rsid w:val="1D32FDA4"/>
    <w:rsid w:val="1D93BDEC"/>
    <w:rsid w:val="1DA4655A"/>
    <w:rsid w:val="1DA49BE1"/>
    <w:rsid w:val="1E0D7E1F"/>
    <w:rsid w:val="1E287CC3"/>
    <w:rsid w:val="1FDDBE86"/>
    <w:rsid w:val="200BA28C"/>
    <w:rsid w:val="20276BC3"/>
    <w:rsid w:val="20317304"/>
    <w:rsid w:val="208BD766"/>
    <w:rsid w:val="20DAB47F"/>
    <w:rsid w:val="212EEBDC"/>
    <w:rsid w:val="2153328A"/>
    <w:rsid w:val="21B8725E"/>
    <w:rsid w:val="22024573"/>
    <w:rsid w:val="22743C7D"/>
    <w:rsid w:val="227FA32F"/>
    <w:rsid w:val="22C16DF1"/>
    <w:rsid w:val="2335E12A"/>
    <w:rsid w:val="236241C1"/>
    <w:rsid w:val="23DC9EC0"/>
    <w:rsid w:val="24834B68"/>
    <w:rsid w:val="2510A9E7"/>
    <w:rsid w:val="2546175D"/>
    <w:rsid w:val="2561D787"/>
    <w:rsid w:val="25636B0C"/>
    <w:rsid w:val="257CA8AB"/>
    <w:rsid w:val="25F5088B"/>
    <w:rsid w:val="25F95F0D"/>
    <w:rsid w:val="263AA14A"/>
    <w:rsid w:val="264B9950"/>
    <w:rsid w:val="2663DCC9"/>
    <w:rsid w:val="2730C202"/>
    <w:rsid w:val="2786FE3C"/>
    <w:rsid w:val="279862A2"/>
    <w:rsid w:val="279CA5E8"/>
    <w:rsid w:val="280DD26E"/>
    <w:rsid w:val="2897E4A0"/>
    <w:rsid w:val="28A4552E"/>
    <w:rsid w:val="28AB2D4F"/>
    <w:rsid w:val="293D27CD"/>
    <w:rsid w:val="2A07D796"/>
    <w:rsid w:val="2A733A2F"/>
    <w:rsid w:val="2AE9B77C"/>
    <w:rsid w:val="2B6BFDE4"/>
    <w:rsid w:val="2B855D68"/>
    <w:rsid w:val="2B9BE0DC"/>
    <w:rsid w:val="2BC2524F"/>
    <w:rsid w:val="2BCDD8EF"/>
    <w:rsid w:val="2C785784"/>
    <w:rsid w:val="2C79F0B0"/>
    <w:rsid w:val="2CCDE797"/>
    <w:rsid w:val="2D684BF6"/>
    <w:rsid w:val="2D90C2C1"/>
    <w:rsid w:val="2E7901F5"/>
    <w:rsid w:val="2E7F6355"/>
    <w:rsid w:val="2FEDD18D"/>
    <w:rsid w:val="300BCC67"/>
    <w:rsid w:val="302B9DC9"/>
    <w:rsid w:val="307D29EE"/>
    <w:rsid w:val="30EDD48E"/>
    <w:rsid w:val="314FD8CD"/>
    <w:rsid w:val="3195A757"/>
    <w:rsid w:val="31F47322"/>
    <w:rsid w:val="321DB845"/>
    <w:rsid w:val="32B73FD3"/>
    <w:rsid w:val="32ED7ABD"/>
    <w:rsid w:val="3307CE76"/>
    <w:rsid w:val="3327429D"/>
    <w:rsid w:val="333D0CB3"/>
    <w:rsid w:val="337953D1"/>
    <w:rsid w:val="33C0464F"/>
    <w:rsid w:val="33E30C94"/>
    <w:rsid w:val="343CC9C3"/>
    <w:rsid w:val="34532384"/>
    <w:rsid w:val="34A43B39"/>
    <w:rsid w:val="34CA90FC"/>
    <w:rsid w:val="357B6ACE"/>
    <w:rsid w:val="35BAC71F"/>
    <w:rsid w:val="362FB15D"/>
    <w:rsid w:val="364A816D"/>
    <w:rsid w:val="364E687D"/>
    <w:rsid w:val="3676CCFA"/>
    <w:rsid w:val="367D360F"/>
    <w:rsid w:val="36A2A178"/>
    <w:rsid w:val="36A2E6D7"/>
    <w:rsid w:val="36AB1863"/>
    <w:rsid w:val="36BFC4E9"/>
    <w:rsid w:val="371AC95E"/>
    <w:rsid w:val="374C0B61"/>
    <w:rsid w:val="37F9C555"/>
    <w:rsid w:val="3809D315"/>
    <w:rsid w:val="3825497C"/>
    <w:rsid w:val="38689EDC"/>
    <w:rsid w:val="38F3A06D"/>
    <w:rsid w:val="393E21F9"/>
    <w:rsid w:val="39738BAD"/>
    <w:rsid w:val="3B4984E2"/>
    <w:rsid w:val="3B66112E"/>
    <w:rsid w:val="3B6C4C91"/>
    <w:rsid w:val="3B93CD84"/>
    <w:rsid w:val="3BC1D638"/>
    <w:rsid w:val="3BFC73A9"/>
    <w:rsid w:val="3C214F91"/>
    <w:rsid w:val="3C3C3AE7"/>
    <w:rsid w:val="3C808E6D"/>
    <w:rsid w:val="3C96F9E4"/>
    <w:rsid w:val="3CA453A8"/>
    <w:rsid w:val="3CEDD7F9"/>
    <w:rsid w:val="3D009882"/>
    <w:rsid w:val="3D04D831"/>
    <w:rsid w:val="3D25FDC3"/>
    <w:rsid w:val="3D641457"/>
    <w:rsid w:val="3DBFB169"/>
    <w:rsid w:val="3DD617BC"/>
    <w:rsid w:val="3DD745BD"/>
    <w:rsid w:val="3E003CC7"/>
    <w:rsid w:val="3E085F8F"/>
    <w:rsid w:val="3EA13CFC"/>
    <w:rsid w:val="3EB30DB6"/>
    <w:rsid w:val="3F26728C"/>
    <w:rsid w:val="3F6DAB29"/>
    <w:rsid w:val="3FDA52D5"/>
    <w:rsid w:val="3FDE3647"/>
    <w:rsid w:val="4045F6EE"/>
    <w:rsid w:val="4051047E"/>
    <w:rsid w:val="40631B3F"/>
    <w:rsid w:val="40FAB7CD"/>
    <w:rsid w:val="4115BF27"/>
    <w:rsid w:val="412FA796"/>
    <w:rsid w:val="413195F7"/>
    <w:rsid w:val="4184E128"/>
    <w:rsid w:val="41ADC005"/>
    <w:rsid w:val="41B08B86"/>
    <w:rsid w:val="41DEADB0"/>
    <w:rsid w:val="41F8BD57"/>
    <w:rsid w:val="4287662A"/>
    <w:rsid w:val="429CD88A"/>
    <w:rsid w:val="42B6417D"/>
    <w:rsid w:val="42D0CE6E"/>
    <w:rsid w:val="43233805"/>
    <w:rsid w:val="4343CE90"/>
    <w:rsid w:val="4358F8E1"/>
    <w:rsid w:val="43ACF312"/>
    <w:rsid w:val="43DC783E"/>
    <w:rsid w:val="442BD629"/>
    <w:rsid w:val="44821FA7"/>
    <w:rsid w:val="449AC1B8"/>
    <w:rsid w:val="44BD70D5"/>
    <w:rsid w:val="45B47980"/>
    <w:rsid w:val="45CC3516"/>
    <w:rsid w:val="46384473"/>
    <w:rsid w:val="46AEACAD"/>
    <w:rsid w:val="46EE3D42"/>
    <w:rsid w:val="4729186B"/>
    <w:rsid w:val="4745A5AB"/>
    <w:rsid w:val="4771832A"/>
    <w:rsid w:val="47F56EE0"/>
    <w:rsid w:val="483654CF"/>
    <w:rsid w:val="4857809F"/>
    <w:rsid w:val="48708A24"/>
    <w:rsid w:val="4943D501"/>
    <w:rsid w:val="49D95543"/>
    <w:rsid w:val="4A293499"/>
    <w:rsid w:val="4B12C9E9"/>
    <w:rsid w:val="4B1F9EC9"/>
    <w:rsid w:val="4C4D3560"/>
    <w:rsid w:val="4C874A19"/>
    <w:rsid w:val="4C97CD17"/>
    <w:rsid w:val="4CE2CA6C"/>
    <w:rsid w:val="4CF468B9"/>
    <w:rsid w:val="4D0DFA6C"/>
    <w:rsid w:val="4D110058"/>
    <w:rsid w:val="4D15FC0E"/>
    <w:rsid w:val="4D264064"/>
    <w:rsid w:val="4D62E5FB"/>
    <w:rsid w:val="4D830744"/>
    <w:rsid w:val="4DE18C74"/>
    <w:rsid w:val="4DF45CA5"/>
    <w:rsid w:val="4E20F81B"/>
    <w:rsid w:val="4E55855A"/>
    <w:rsid w:val="4E931AFF"/>
    <w:rsid w:val="4ECC828A"/>
    <w:rsid w:val="4EE93E43"/>
    <w:rsid w:val="4FDA92F7"/>
    <w:rsid w:val="4FF16AA2"/>
    <w:rsid w:val="504F772B"/>
    <w:rsid w:val="50547D3E"/>
    <w:rsid w:val="50699CCC"/>
    <w:rsid w:val="509AF522"/>
    <w:rsid w:val="50F2B2AF"/>
    <w:rsid w:val="5109214F"/>
    <w:rsid w:val="51255B1F"/>
    <w:rsid w:val="51BA77C3"/>
    <w:rsid w:val="51DDC76F"/>
    <w:rsid w:val="52219CEF"/>
    <w:rsid w:val="523E476C"/>
    <w:rsid w:val="5256A076"/>
    <w:rsid w:val="528E12C6"/>
    <w:rsid w:val="52C7EAD0"/>
    <w:rsid w:val="53029128"/>
    <w:rsid w:val="5339467F"/>
    <w:rsid w:val="5373DC64"/>
    <w:rsid w:val="53BD27D8"/>
    <w:rsid w:val="53DE6491"/>
    <w:rsid w:val="53F782C1"/>
    <w:rsid w:val="54322205"/>
    <w:rsid w:val="544F979C"/>
    <w:rsid w:val="54808E01"/>
    <w:rsid w:val="54C15CD1"/>
    <w:rsid w:val="550AFCD0"/>
    <w:rsid w:val="552E8FBC"/>
    <w:rsid w:val="5547B819"/>
    <w:rsid w:val="5553AFA2"/>
    <w:rsid w:val="55929EA5"/>
    <w:rsid w:val="55ABF3BB"/>
    <w:rsid w:val="55BE6361"/>
    <w:rsid w:val="55DBFAD3"/>
    <w:rsid w:val="56494157"/>
    <w:rsid w:val="56FBEE07"/>
    <w:rsid w:val="57790C91"/>
    <w:rsid w:val="578FF69E"/>
    <w:rsid w:val="57996108"/>
    <w:rsid w:val="57D53BDD"/>
    <w:rsid w:val="58961DBE"/>
    <w:rsid w:val="591CE7B6"/>
    <w:rsid w:val="5946E4E4"/>
    <w:rsid w:val="5969CD40"/>
    <w:rsid w:val="5979CF2B"/>
    <w:rsid w:val="59C9444F"/>
    <w:rsid w:val="59D9C8BA"/>
    <w:rsid w:val="59EBCDDA"/>
    <w:rsid w:val="59FB4344"/>
    <w:rsid w:val="5A423EFE"/>
    <w:rsid w:val="5A46F7CE"/>
    <w:rsid w:val="5A5BE169"/>
    <w:rsid w:val="5A83FB4F"/>
    <w:rsid w:val="5AE75067"/>
    <w:rsid w:val="5B27953B"/>
    <w:rsid w:val="5B703C46"/>
    <w:rsid w:val="5BEBB1D4"/>
    <w:rsid w:val="5C16E8EE"/>
    <w:rsid w:val="5C2D1BF3"/>
    <w:rsid w:val="5C366A3F"/>
    <w:rsid w:val="5C54EF71"/>
    <w:rsid w:val="5C84196B"/>
    <w:rsid w:val="5CCA059B"/>
    <w:rsid w:val="5D03C3AA"/>
    <w:rsid w:val="5D9A82ED"/>
    <w:rsid w:val="5E708D77"/>
    <w:rsid w:val="5ECB56E8"/>
    <w:rsid w:val="5F0803A3"/>
    <w:rsid w:val="5F0FCDA7"/>
    <w:rsid w:val="5F1483DE"/>
    <w:rsid w:val="5F26518B"/>
    <w:rsid w:val="5FA17F6E"/>
    <w:rsid w:val="603A5F1D"/>
    <w:rsid w:val="60418C50"/>
    <w:rsid w:val="60ADB54F"/>
    <w:rsid w:val="60E10BC5"/>
    <w:rsid w:val="610E2280"/>
    <w:rsid w:val="617F98C1"/>
    <w:rsid w:val="61A39D5D"/>
    <w:rsid w:val="6215FC69"/>
    <w:rsid w:val="63446879"/>
    <w:rsid w:val="6351DFB4"/>
    <w:rsid w:val="636BA6EB"/>
    <w:rsid w:val="637F7DBF"/>
    <w:rsid w:val="639CA0FC"/>
    <w:rsid w:val="63C274DC"/>
    <w:rsid w:val="646B39B6"/>
    <w:rsid w:val="6494896C"/>
    <w:rsid w:val="64B95233"/>
    <w:rsid w:val="64C7F470"/>
    <w:rsid w:val="64FC029D"/>
    <w:rsid w:val="650CBB47"/>
    <w:rsid w:val="655AB56F"/>
    <w:rsid w:val="65ADAEA0"/>
    <w:rsid w:val="65FF6863"/>
    <w:rsid w:val="66352002"/>
    <w:rsid w:val="66940579"/>
    <w:rsid w:val="66A40F89"/>
    <w:rsid w:val="66B19EF4"/>
    <w:rsid w:val="66CE04FA"/>
    <w:rsid w:val="66F56CA9"/>
    <w:rsid w:val="6731079C"/>
    <w:rsid w:val="673A871C"/>
    <w:rsid w:val="6764E2C9"/>
    <w:rsid w:val="676C70DE"/>
    <w:rsid w:val="6778E65E"/>
    <w:rsid w:val="679044EA"/>
    <w:rsid w:val="67C3E35E"/>
    <w:rsid w:val="67C4633E"/>
    <w:rsid w:val="67DDE838"/>
    <w:rsid w:val="6873323A"/>
    <w:rsid w:val="68962EE5"/>
    <w:rsid w:val="68CE8F39"/>
    <w:rsid w:val="68EEF288"/>
    <w:rsid w:val="691C04C6"/>
    <w:rsid w:val="691EB279"/>
    <w:rsid w:val="6946B026"/>
    <w:rsid w:val="69A15399"/>
    <w:rsid w:val="69B93C0F"/>
    <w:rsid w:val="69BB99EF"/>
    <w:rsid w:val="69C45498"/>
    <w:rsid w:val="69D4CB23"/>
    <w:rsid w:val="6A674822"/>
    <w:rsid w:val="6A79DA62"/>
    <w:rsid w:val="6A7DBD0E"/>
    <w:rsid w:val="6A982337"/>
    <w:rsid w:val="6AD7DCE0"/>
    <w:rsid w:val="6AFBDBB5"/>
    <w:rsid w:val="6AFBE94B"/>
    <w:rsid w:val="6BD83DF6"/>
    <w:rsid w:val="6C0D8B67"/>
    <w:rsid w:val="6C1B9F10"/>
    <w:rsid w:val="6C4235B3"/>
    <w:rsid w:val="6C712C75"/>
    <w:rsid w:val="6C7DAB92"/>
    <w:rsid w:val="6C961111"/>
    <w:rsid w:val="6D19AC84"/>
    <w:rsid w:val="6D53D498"/>
    <w:rsid w:val="6DB45DCB"/>
    <w:rsid w:val="6DBB1409"/>
    <w:rsid w:val="6DC53C77"/>
    <w:rsid w:val="6DF2C5D5"/>
    <w:rsid w:val="6E0A0532"/>
    <w:rsid w:val="6E621690"/>
    <w:rsid w:val="6EC9C82A"/>
    <w:rsid w:val="6F3E645E"/>
    <w:rsid w:val="6F439892"/>
    <w:rsid w:val="6F6DE717"/>
    <w:rsid w:val="6F9AC004"/>
    <w:rsid w:val="6FA522E6"/>
    <w:rsid w:val="6FBD1A09"/>
    <w:rsid w:val="6FE6BB39"/>
    <w:rsid w:val="6FF945EC"/>
    <w:rsid w:val="70218B85"/>
    <w:rsid w:val="70248CB0"/>
    <w:rsid w:val="7027B4D4"/>
    <w:rsid w:val="70586B64"/>
    <w:rsid w:val="70F59F99"/>
    <w:rsid w:val="71066BFE"/>
    <w:rsid w:val="717A9D49"/>
    <w:rsid w:val="721EE070"/>
    <w:rsid w:val="72328609"/>
    <w:rsid w:val="7254B9FE"/>
    <w:rsid w:val="72C02F84"/>
    <w:rsid w:val="72D5E621"/>
    <w:rsid w:val="72E6F88C"/>
    <w:rsid w:val="73EB7D28"/>
    <w:rsid w:val="7477BC6F"/>
    <w:rsid w:val="74918229"/>
    <w:rsid w:val="749F7C86"/>
    <w:rsid w:val="74A55429"/>
    <w:rsid w:val="74F61F37"/>
    <w:rsid w:val="750A7D54"/>
    <w:rsid w:val="750FF7CC"/>
    <w:rsid w:val="75103ADA"/>
    <w:rsid w:val="75673674"/>
    <w:rsid w:val="759C51D7"/>
    <w:rsid w:val="75C2C162"/>
    <w:rsid w:val="75ECEE23"/>
    <w:rsid w:val="761ECB0D"/>
    <w:rsid w:val="76CD0EAF"/>
    <w:rsid w:val="76ECF334"/>
    <w:rsid w:val="77E2780A"/>
    <w:rsid w:val="77E8A43C"/>
    <w:rsid w:val="788195A4"/>
    <w:rsid w:val="78B7AAE1"/>
    <w:rsid w:val="78F4633D"/>
    <w:rsid w:val="794A20A1"/>
    <w:rsid w:val="7959B256"/>
    <w:rsid w:val="79B8345A"/>
    <w:rsid w:val="79EA4A1C"/>
    <w:rsid w:val="79EF8039"/>
    <w:rsid w:val="7A1F0786"/>
    <w:rsid w:val="7AAC5A1E"/>
    <w:rsid w:val="7AAC7E8C"/>
    <w:rsid w:val="7ABEF4E7"/>
    <w:rsid w:val="7AF46A8C"/>
    <w:rsid w:val="7B29B831"/>
    <w:rsid w:val="7B6865D8"/>
    <w:rsid w:val="7BC3D042"/>
    <w:rsid w:val="7C1D8D59"/>
    <w:rsid w:val="7C65E399"/>
    <w:rsid w:val="7C970563"/>
    <w:rsid w:val="7CC9AD1D"/>
    <w:rsid w:val="7CF9846A"/>
    <w:rsid w:val="7D34EB96"/>
    <w:rsid w:val="7E17D43F"/>
    <w:rsid w:val="7E2D5CD4"/>
    <w:rsid w:val="7E5A0E15"/>
    <w:rsid w:val="7E7444F0"/>
    <w:rsid w:val="7E8AE90A"/>
    <w:rsid w:val="7E96E574"/>
    <w:rsid w:val="7EABAD56"/>
    <w:rsid w:val="7EB9CE4A"/>
    <w:rsid w:val="7F16D462"/>
    <w:rsid w:val="7F49570F"/>
    <w:rsid w:val="7F8671AE"/>
    <w:rsid w:val="7FB912DD"/>
    <w:rsid w:val="7FD03F2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3E72"/>
  <w15:chartTrackingRefBased/>
  <w15:docId w15:val="{3F3D6FA4-D95D-40FB-911F-3B5BCF18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40F"/>
    <w:rPr>
      <w:rFonts w:ascii="Fira Sans" w:hAnsi="Fira Sans"/>
      <w:sz w:val="24"/>
      <w:lang w:val="en-GB"/>
    </w:rPr>
  </w:style>
  <w:style w:type="paragraph" w:styleId="Heading1">
    <w:name w:val="heading 1"/>
    <w:basedOn w:val="Normal"/>
    <w:next w:val="Normal"/>
    <w:link w:val="Heading1Char"/>
    <w:autoRedefine/>
    <w:uiPriority w:val="9"/>
    <w:qFormat/>
    <w:rsid w:val="0049040F"/>
    <w:pPr>
      <w:keepNext/>
      <w:keepLines/>
      <w:spacing w:before="240" w:after="120"/>
      <w:outlineLvl w:val="0"/>
    </w:pPr>
    <w:rPr>
      <w:rFonts w:ascii="Fira Sans Medium" w:eastAsiaTheme="majorEastAsia" w:hAnsi="Fira Sans Medium" w:cstheme="majorBidi"/>
      <w:color w:val="1F3864" w:themeColor="accent1" w:themeShade="80"/>
      <w:sz w:val="28"/>
      <w:szCs w:val="32"/>
    </w:rPr>
  </w:style>
  <w:style w:type="paragraph" w:styleId="Heading2">
    <w:name w:val="heading 2"/>
    <w:basedOn w:val="Normal"/>
    <w:next w:val="Normal"/>
    <w:link w:val="Heading2Char"/>
    <w:uiPriority w:val="9"/>
    <w:unhideWhenUsed/>
    <w:qFormat/>
    <w:rsid w:val="001E5F7C"/>
    <w:pPr>
      <w:keepNext/>
      <w:keepLines/>
      <w:spacing w:before="40" w:after="0"/>
      <w:outlineLvl w:val="1"/>
    </w:pPr>
    <w:rPr>
      <w:rFonts w:ascii="Fira Sans Medium" w:eastAsiaTheme="majorEastAsia" w:hAnsi="Fira Sans Medium" w:cstheme="majorBidi"/>
      <w:color w:val="1F3864" w:themeColor="accent1" w:themeShade="80"/>
      <w:szCs w:val="26"/>
    </w:rPr>
  </w:style>
  <w:style w:type="paragraph" w:styleId="Heading3">
    <w:name w:val="heading 3"/>
    <w:basedOn w:val="Normal"/>
    <w:next w:val="Normal"/>
    <w:link w:val="Heading3Char"/>
    <w:uiPriority w:val="9"/>
    <w:unhideWhenUsed/>
    <w:qFormat/>
    <w:rsid w:val="00B6691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40F"/>
    <w:rPr>
      <w:rFonts w:ascii="Fira Sans Medium" w:eastAsiaTheme="majorEastAsia" w:hAnsi="Fira Sans Medium" w:cstheme="majorBidi"/>
      <w:color w:val="1F3864" w:themeColor="accent1" w:themeShade="80"/>
      <w:sz w:val="28"/>
      <w:szCs w:val="32"/>
      <w:lang w:val="en-GB"/>
    </w:rPr>
  </w:style>
  <w:style w:type="paragraph" w:styleId="ListParagraph">
    <w:name w:val="List Paragraph"/>
    <w:basedOn w:val="Normal"/>
    <w:uiPriority w:val="34"/>
    <w:qFormat/>
    <w:rsid w:val="00FE71E6"/>
    <w:pPr>
      <w:ind w:left="720"/>
      <w:contextualSpacing/>
    </w:pPr>
  </w:style>
  <w:style w:type="paragraph" w:styleId="Header">
    <w:name w:val="header"/>
    <w:basedOn w:val="Normal"/>
    <w:link w:val="HeaderChar"/>
    <w:uiPriority w:val="99"/>
    <w:unhideWhenUsed/>
    <w:rsid w:val="00FE71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71E6"/>
    <w:rPr>
      <w:rFonts w:ascii="Fira Sans" w:hAnsi="Fira Sans"/>
      <w:sz w:val="24"/>
      <w:lang w:val="en-GB"/>
    </w:rPr>
  </w:style>
  <w:style w:type="paragraph" w:styleId="Footer">
    <w:name w:val="footer"/>
    <w:basedOn w:val="Normal"/>
    <w:link w:val="FooterChar"/>
    <w:uiPriority w:val="99"/>
    <w:unhideWhenUsed/>
    <w:rsid w:val="00FE71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71E6"/>
    <w:rPr>
      <w:rFonts w:ascii="Fira Sans" w:hAnsi="Fira Sans"/>
      <w:sz w:val="24"/>
      <w:lang w:val="en-GB"/>
    </w:rPr>
  </w:style>
  <w:style w:type="character" w:styleId="Hyperlink">
    <w:name w:val="Hyperlink"/>
    <w:basedOn w:val="DefaultParagraphFont"/>
    <w:uiPriority w:val="99"/>
    <w:unhideWhenUsed/>
    <w:rsid w:val="00FE71E6"/>
    <w:rPr>
      <w:color w:val="0563C1" w:themeColor="hyperlink"/>
      <w:u w:val="single"/>
    </w:rPr>
  </w:style>
  <w:style w:type="character" w:styleId="UnresolvedMention">
    <w:name w:val="Unresolved Mention"/>
    <w:basedOn w:val="DefaultParagraphFont"/>
    <w:uiPriority w:val="99"/>
    <w:semiHidden/>
    <w:unhideWhenUsed/>
    <w:rsid w:val="00FE71E6"/>
    <w:rPr>
      <w:color w:val="605E5C"/>
      <w:shd w:val="clear" w:color="auto" w:fill="E1DFDD"/>
    </w:rPr>
  </w:style>
  <w:style w:type="table" w:styleId="TableGrid">
    <w:name w:val="Table Grid"/>
    <w:basedOn w:val="TableNormal"/>
    <w:uiPriority w:val="39"/>
    <w:rsid w:val="0000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E5F7C"/>
    <w:rPr>
      <w:rFonts w:ascii="Fira Sans Medium" w:eastAsiaTheme="majorEastAsia" w:hAnsi="Fira Sans Medium" w:cstheme="majorBidi"/>
      <w:color w:val="1F3864" w:themeColor="accent1" w:themeShade="80"/>
      <w:sz w:val="24"/>
      <w:szCs w:val="26"/>
      <w:lang w:val="en-GB"/>
    </w:rPr>
  </w:style>
  <w:style w:type="character" w:styleId="CommentReference">
    <w:name w:val="annotation reference"/>
    <w:basedOn w:val="DefaultParagraphFont"/>
    <w:uiPriority w:val="99"/>
    <w:semiHidden/>
    <w:unhideWhenUsed/>
    <w:rsid w:val="00D26C7C"/>
    <w:rPr>
      <w:sz w:val="16"/>
      <w:szCs w:val="16"/>
    </w:rPr>
  </w:style>
  <w:style w:type="paragraph" w:styleId="CommentText">
    <w:name w:val="annotation text"/>
    <w:basedOn w:val="Normal"/>
    <w:link w:val="CommentTextChar"/>
    <w:uiPriority w:val="99"/>
    <w:unhideWhenUsed/>
    <w:rsid w:val="00D26C7C"/>
    <w:pPr>
      <w:spacing w:line="240" w:lineRule="auto"/>
    </w:pPr>
    <w:rPr>
      <w:sz w:val="20"/>
      <w:szCs w:val="20"/>
    </w:rPr>
  </w:style>
  <w:style w:type="character" w:customStyle="1" w:styleId="CommentTextChar">
    <w:name w:val="Comment Text Char"/>
    <w:basedOn w:val="DefaultParagraphFont"/>
    <w:link w:val="CommentText"/>
    <w:uiPriority w:val="99"/>
    <w:rsid w:val="00D26C7C"/>
    <w:rPr>
      <w:rFonts w:ascii="Fira Sans" w:hAnsi="Fira Sans"/>
      <w:sz w:val="20"/>
      <w:szCs w:val="20"/>
      <w:lang w:val="en-GB"/>
    </w:rPr>
  </w:style>
  <w:style w:type="paragraph" w:styleId="CommentSubject">
    <w:name w:val="annotation subject"/>
    <w:basedOn w:val="CommentText"/>
    <w:next w:val="CommentText"/>
    <w:link w:val="CommentSubjectChar"/>
    <w:uiPriority w:val="99"/>
    <w:semiHidden/>
    <w:unhideWhenUsed/>
    <w:rsid w:val="00D26C7C"/>
    <w:rPr>
      <w:b/>
      <w:bCs/>
    </w:rPr>
  </w:style>
  <w:style w:type="character" w:customStyle="1" w:styleId="CommentSubjectChar">
    <w:name w:val="Comment Subject Char"/>
    <w:basedOn w:val="CommentTextChar"/>
    <w:link w:val="CommentSubject"/>
    <w:uiPriority w:val="99"/>
    <w:semiHidden/>
    <w:rsid w:val="00D26C7C"/>
    <w:rPr>
      <w:rFonts w:ascii="Fira Sans" w:hAnsi="Fira Sans"/>
      <w:b/>
      <w:bCs/>
      <w:sz w:val="20"/>
      <w:szCs w:val="20"/>
      <w:lang w:val="en-GB"/>
    </w:rPr>
  </w:style>
  <w:style w:type="table" w:styleId="PlainTable3">
    <w:name w:val="Plain Table 3"/>
    <w:basedOn w:val="TableNormal"/>
    <w:uiPriority w:val="43"/>
    <w:rsid w:val="003E65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3E65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Accent3">
    <w:name w:val="List Table 1 Light Accent 3"/>
    <w:basedOn w:val="TableNormal"/>
    <w:uiPriority w:val="46"/>
    <w:rsid w:val="00323B5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B6691A"/>
    <w:rPr>
      <w:rFonts w:asciiTheme="majorHAnsi" w:eastAsiaTheme="majorEastAsia" w:hAnsiTheme="majorHAnsi" w:cstheme="majorBidi"/>
      <w:color w:val="1F3763" w:themeColor="accent1" w:themeShade="7F"/>
      <w:sz w:val="24"/>
      <w:szCs w:val="24"/>
      <w:lang w:val="en-GB"/>
    </w:rPr>
  </w:style>
  <w:style w:type="paragraph" w:styleId="FootnoteText">
    <w:name w:val="footnote text"/>
    <w:basedOn w:val="Normal"/>
    <w:link w:val="FootnoteTextChar"/>
    <w:uiPriority w:val="99"/>
    <w:semiHidden/>
    <w:unhideWhenUsed/>
    <w:rsid w:val="00B669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91A"/>
    <w:rPr>
      <w:rFonts w:ascii="Fira Sans" w:hAnsi="Fira Sans"/>
      <w:sz w:val="20"/>
      <w:szCs w:val="20"/>
      <w:lang w:val="en-GB"/>
    </w:rPr>
  </w:style>
  <w:style w:type="character" w:styleId="FootnoteReference">
    <w:name w:val="footnote reference"/>
    <w:basedOn w:val="DefaultParagraphFont"/>
    <w:uiPriority w:val="99"/>
    <w:semiHidden/>
    <w:unhideWhenUsed/>
    <w:rsid w:val="00B6691A"/>
    <w:rPr>
      <w:vertAlign w:val="superscript"/>
    </w:rPr>
  </w:style>
  <w:style w:type="character" w:styleId="Mention">
    <w:name w:val="Mention"/>
    <w:basedOn w:val="DefaultParagraphFont"/>
    <w:uiPriority w:val="99"/>
    <w:unhideWhenUsed/>
    <w:rsid w:val="008D6287"/>
    <w:rPr>
      <w:color w:val="2B579A"/>
      <w:shd w:val="clear" w:color="auto" w:fill="E1DFDD"/>
    </w:rPr>
  </w:style>
  <w:style w:type="paragraph" w:styleId="TOCHeading">
    <w:name w:val="TOC Heading"/>
    <w:basedOn w:val="Heading1"/>
    <w:next w:val="Normal"/>
    <w:uiPriority w:val="39"/>
    <w:unhideWhenUsed/>
    <w:qFormat/>
    <w:rsid w:val="00E3054E"/>
    <w:pPr>
      <w:spacing w:after="0"/>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E3054E"/>
    <w:pPr>
      <w:spacing w:after="100"/>
    </w:pPr>
  </w:style>
  <w:style w:type="paragraph" w:styleId="TOC2">
    <w:name w:val="toc 2"/>
    <w:basedOn w:val="Normal"/>
    <w:next w:val="Normal"/>
    <w:autoRedefine/>
    <w:uiPriority w:val="39"/>
    <w:unhideWhenUsed/>
    <w:rsid w:val="00E3054E"/>
    <w:pPr>
      <w:spacing w:after="100"/>
      <w:ind w:left="240"/>
    </w:pPr>
  </w:style>
  <w:style w:type="paragraph" w:styleId="TOC3">
    <w:name w:val="toc 3"/>
    <w:basedOn w:val="Normal"/>
    <w:next w:val="Normal"/>
    <w:autoRedefine/>
    <w:uiPriority w:val="39"/>
    <w:unhideWhenUsed/>
    <w:rsid w:val="00E3054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56693">
      <w:bodyDiv w:val="1"/>
      <w:marLeft w:val="0"/>
      <w:marRight w:val="0"/>
      <w:marTop w:val="0"/>
      <w:marBottom w:val="0"/>
      <w:divBdr>
        <w:top w:val="none" w:sz="0" w:space="0" w:color="auto"/>
        <w:left w:val="none" w:sz="0" w:space="0" w:color="auto"/>
        <w:bottom w:val="none" w:sz="0" w:space="0" w:color="auto"/>
        <w:right w:val="none" w:sz="0" w:space="0" w:color="auto"/>
      </w:divBdr>
    </w:div>
    <w:div w:id="781537114">
      <w:bodyDiv w:val="1"/>
      <w:marLeft w:val="0"/>
      <w:marRight w:val="0"/>
      <w:marTop w:val="0"/>
      <w:marBottom w:val="0"/>
      <w:divBdr>
        <w:top w:val="none" w:sz="0" w:space="0" w:color="auto"/>
        <w:left w:val="none" w:sz="0" w:space="0" w:color="auto"/>
        <w:bottom w:val="none" w:sz="0" w:space="0" w:color="auto"/>
        <w:right w:val="none" w:sz="0" w:space="0" w:color="auto"/>
      </w:divBdr>
    </w:div>
    <w:div w:id="1319194189">
      <w:marLeft w:val="0"/>
      <w:marRight w:val="0"/>
      <w:marTop w:val="0"/>
      <w:marBottom w:val="0"/>
      <w:divBdr>
        <w:top w:val="none" w:sz="0" w:space="0" w:color="auto"/>
        <w:left w:val="none" w:sz="0" w:space="0" w:color="auto"/>
        <w:bottom w:val="none" w:sz="0" w:space="0" w:color="auto"/>
        <w:right w:val="none" w:sz="0" w:space="0" w:color="auto"/>
      </w:divBdr>
    </w:div>
    <w:div w:id="1740594729">
      <w:bodyDiv w:val="1"/>
      <w:marLeft w:val="0"/>
      <w:marRight w:val="0"/>
      <w:marTop w:val="0"/>
      <w:marBottom w:val="0"/>
      <w:divBdr>
        <w:top w:val="none" w:sz="0" w:space="0" w:color="auto"/>
        <w:left w:val="none" w:sz="0" w:space="0" w:color="auto"/>
        <w:bottom w:val="none" w:sz="0" w:space="0" w:color="auto"/>
        <w:right w:val="none" w:sz="0" w:space="0" w:color="auto"/>
      </w:divBdr>
    </w:div>
    <w:div w:id="1771924355">
      <w:marLeft w:val="0"/>
      <w:marRight w:val="0"/>
      <w:marTop w:val="0"/>
      <w:marBottom w:val="0"/>
      <w:divBdr>
        <w:top w:val="none" w:sz="0" w:space="0" w:color="auto"/>
        <w:left w:val="none" w:sz="0" w:space="0" w:color="auto"/>
        <w:bottom w:val="none" w:sz="0" w:space="0" w:color="auto"/>
        <w:right w:val="none" w:sz="0" w:space="0" w:color="auto"/>
      </w:divBdr>
    </w:div>
    <w:div w:id="18154159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c86ca8-aeb3-4795-b064-9c89b1a99859">
      <Terms xmlns="http://schemas.microsoft.com/office/infopath/2007/PartnerControls"/>
    </lcf76f155ced4ddcb4097134ff3c332f>
    <TaxCatchAll xmlns="314c16d4-681d-43b4-8cfd-a3a6318d65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98508BFC9CB14CA9248B66B941E9E6" ma:contentTypeVersion="19" ma:contentTypeDescription="Create a new document." ma:contentTypeScope="" ma:versionID="03adabcbcd746c8e3981fc0f27a1a64a">
  <xsd:schema xmlns:xsd="http://www.w3.org/2001/XMLSchema" xmlns:xs="http://www.w3.org/2001/XMLSchema" xmlns:p="http://schemas.microsoft.com/office/2006/metadata/properties" xmlns:ns2="43c86ca8-aeb3-4795-b064-9c89b1a99859" xmlns:ns3="314c16d4-681d-43b4-8cfd-a3a6318d65ba" targetNamespace="http://schemas.microsoft.com/office/2006/metadata/properties" ma:root="true" ma:fieldsID="21b1ce87ff641fd95971fa66785c489e" ns2:_="" ns3:_="">
    <xsd:import namespace="43c86ca8-aeb3-4795-b064-9c89b1a99859"/>
    <xsd:import namespace="314c16d4-681d-43b4-8cfd-a3a6318d65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86ca8-aeb3-4795-b064-9c89b1a99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916d09-11b3-44b5-b5f4-9aae0c2013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4c16d4-681d-43b4-8cfd-a3a6318d65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f16ae3-d49c-4927-94c2-907072118ab1}" ma:internalName="TaxCatchAll" ma:showField="CatchAllData" ma:web="314c16d4-681d-43b4-8cfd-a3a6318d6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E126F-D1C9-46A1-9760-8C4700BB1EC0}">
  <ds:schemaRefs>
    <ds:schemaRef ds:uri="http://schemas.microsoft.com/office/2006/metadata/properties"/>
    <ds:schemaRef ds:uri="http://schemas.microsoft.com/office/infopath/2007/PartnerControls"/>
    <ds:schemaRef ds:uri="43c86ca8-aeb3-4795-b064-9c89b1a99859"/>
    <ds:schemaRef ds:uri="314c16d4-681d-43b4-8cfd-a3a6318d65ba"/>
  </ds:schemaRefs>
</ds:datastoreItem>
</file>

<file path=customXml/itemProps2.xml><?xml version="1.0" encoding="utf-8"?>
<ds:datastoreItem xmlns:ds="http://schemas.openxmlformats.org/officeDocument/2006/customXml" ds:itemID="{5F5E757A-D3B7-4FA5-98C4-993581B69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86ca8-aeb3-4795-b064-9c89b1a99859"/>
    <ds:schemaRef ds:uri="314c16d4-681d-43b4-8cfd-a3a6318d6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A1B4B-98D6-487B-BBF3-F577B2E9F36F}">
  <ds:schemaRefs>
    <ds:schemaRef ds:uri="http://schemas.microsoft.com/sharepoint/v3/contenttype/forms"/>
  </ds:schemaRefs>
</ds:datastoreItem>
</file>

<file path=customXml/itemProps4.xml><?xml version="1.0" encoding="utf-8"?>
<ds:datastoreItem xmlns:ds="http://schemas.openxmlformats.org/officeDocument/2006/customXml" ds:itemID="{272A338C-698F-44FC-B62B-F17D7AB8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3057</Words>
  <Characters>17427</Characters>
  <Application>Microsoft Office Word</Application>
  <DocSecurity>4</DocSecurity>
  <Lines>145</Lines>
  <Paragraphs>40</Paragraphs>
  <ScaleCrop>false</ScaleCrop>
  <Company/>
  <LinksUpToDate>false</LinksUpToDate>
  <CharactersWithSpaces>20444</CharactersWithSpaces>
  <SharedDoc>false</SharedDoc>
  <HLinks>
    <vt:vector size="72" baseType="variant">
      <vt:variant>
        <vt:i4>2031669</vt:i4>
      </vt:variant>
      <vt:variant>
        <vt:i4>68</vt:i4>
      </vt:variant>
      <vt:variant>
        <vt:i4>0</vt:i4>
      </vt:variant>
      <vt:variant>
        <vt:i4>5</vt:i4>
      </vt:variant>
      <vt:variant>
        <vt:lpwstr/>
      </vt:variant>
      <vt:variant>
        <vt:lpwstr>_Toc214971411</vt:lpwstr>
      </vt:variant>
      <vt:variant>
        <vt:i4>2031669</vt:i4>
      </vt:variant>
      <vt:variant>
        <vt:i4>62</vt:i4>
      </vt:variant>
      <vt:variant>
        <vt:i4>0</vt:i4>
      </vt:variant>
      <vt:variant>
        <vt:i4>5</vt:i4>
      </vt:variant>
      <vt:variant>
        <vt:lpwstr/>
      </vt:variant>
      <vt:variant>
        <vt:lpwstr>_Toc214971410</vt:lpwstr>
      </vt:variant>
      <vt:variant>
        <vt:i4>1966133</vt:i4>
      </vt:variant>
      <vt:variant>
        <vt:i4>56</vt:i4>
      </vt:variant>
      <vt:variant>
        <vt:i4>0</vt:i4>
      </vt:variant>
      <vt:variant>
        <vt:i4>5</vt:i4>
      </vt:variant>
      <vt:variant>
        <vt:lpwstr/>
      </vt:variant>
      <vt:variant>
        <vt:lpwstr>_Toc214971409</vt:lpwstr>
      </vt:variant>
      <vt:variant>
        <vt:i4>1966133</vt:i4>
      </vt:variant>
      <vt:variant>
        <vt:i4>50</vt:i4>
      </vt:variant>
      <vt:variant>
        <vt:i4>0</vt:i4>
      </vt:variant>
      <vt:variant>
        <vt:i4>5</vt:i4>
      </vt:variant>
      <vt:variant>
        <vt:lpwstr/>
      </vt:variant>
      <vt:variant>
        <vt:lpwstr>_Toc214971408</vt:lpwstr>
      </vt:variant>
      <vt:variant>
        <vt:i4>1966133</vt:i4>
      </vt:variant>
      <vt:variant>
        <vt:i4>44</vt:i4>
      </vt:variant>
      <vt:variant>
        <vt:i4>0</vt:i4>
      </vt:variant>
      <vt:variant>
        <vt:i4>5</vt:i4>
      </vt:variant>
      <vt:variant>
        <vt:lpwstr/>
      </vt:variant>
      <vt:variant>
        <vt:lpwstr>_Toc214971407</vt:lpwstr>
      </vt:variant>
      <vt:variant>
        <vt:i4>1966133</vt:i4>
      </vt:variant>
      <vt:variant>
        <vt:i4>38</vt:i4>
      </vt:variant>
      <vt:variant>
        <vt:i4>0</vt:i4>
      </vt:variant>
      <vt:variant>
        <vt:i4>5</vt:i4>
      </vt:variant>
      <vt:variant>
        <vt:lpwstr/>
      </vt:variant>
      <vt:variant>
        <vt:lpwstr>_Toc214971406</vt:lpwstr>
      </vt:variant>
      <vt:variant>
        <vt:i4>1966133</vt:i4>
      </vt:variant>
      <vt:variant>
        <vt:i4>32</vt:i4>
      </vt:variant>
      <vt:variant>
        <vt:i4>0</vt:i4>
      </vt:variant>
      <vt:variant>
        <vt:i4>5</vt:i4>
      </vt:variant>
      <vt:variant>
        <vt:lpwstr/>
      </vt:variant>
      <vt:variant>
        <vt:lpwstr>_Toc214971405</vt:lpwstr>
      </vt:variant>
      <vt:variant>
        <vt:i4>1966133</vt:i4>
      </vt:variant>
      <vt:variant>
        <vt:i4>26</vt:i4>
      </vt:variant>
      <vt:variant>
        <vt:i4>0</vt:i4>
      </vt:variant>
      <vt:variant>
        <vt:i4>5</vt:i4>
      </vt:variant>
      <vt:variant>
        <vt:lpwstr/>
      </vt:variant>
      <vt:variant>
        <vt:lpwstr>_Toc214971404</vt:lpwstr>
      </vt:variant>
      <vt:variant>
        <vt:i4>1966133</vt:i4>
      </vt:variant>
      <vt:variant>
        <vt:i4>20</vt:i4>
      </vt:variant>
      <vt:variant>
        <vt:i4>0</vt:i4>
      </vt:variant>
      <vt:variant>
        <vt:i4>5</vt:i4>
      </vt:variant>
      <vt:variant>
        <vt:lpwstr/>
      </vt:variant>
      <vt:variant>
        <vt:lpwstr>_Toc214971403</vt:lpwstr>
      </vt:variant>
      <vt:variant>
        <vt:i4>1966133</vt:i4>
      </vt:variant>
      <vt:variant>
        <vt:i4>14</vt:i4>
      </vt:variant>
      <vt:variant>
        <vt:i4>0</vt:i4>
      </vt:variant>
      <vt:variant>
        <vt:i4>5</vt:i4>
      </vt:variant>
      <vt:variant>
        <vt:lpwstr/>
      </vt:variant>
      <vt:variant>
        <vt:lpwstr>_Toc214971402</vt:lpwstr>
      </vt:variant>
      <vt:variant>
        <vt:i4>1966133</vt:i4>
      </vt:variant>
      <vt:variant>
        <vt:i4>8</vt:i4>
      </vt:variant>
      <vt:variant>
        <vt:i4>0</vt:i4>
      </vt:variant>
      <vt:variant>
        <vt:i4>5</vt:i4>
      </vt:variant>
      <vt:variant>
        <vt:lpwstr/>
      </vt:variant>
      <vt:variant>
        <vt:lpwstr>_Toc214971401</vt:lpwstr>
      </vt:variant>
      <vt:variant>
        <vt:i4>1966133</vt:i4>
      </vt:variant>
      <vt:variant>
        <vt:i4>2</vt:i4>
      </vt:variant>
      <vt:variant>
        <vt:i4>0</vt:i4>
      </vt:variant>
      <vt:variant>
        <vt:i4>5</vt:i4>
      </vt:variant>
      <vt:variant>
        <vt:lpwstr/>
      </vt:variant>
      <vt:variant>
        <vt:lpwstr>_Toc214971400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dc:creator>
  <cp:keywords/>
  <dc:description/>
  <cp:lastModifiedBy>Edvard Lia</cp:lastModifiedBy>
  <cp:revision>243</cp:revision>
  <dcterms:created xsi:type="dcterms:W3CDTF">2023-12-14T03:14:00Z</dcterms:created>
  <dcterms:modified xsi:type="dcterms:W3CDTF">2026-01-09T02:06:00Z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0x0101003198508BFC9CB14CA9248B66B941E9E6</vt:lpwstr>
  </property>
  <property fmtid="{D5CDD505-2E9C-101B-9397-08002B2CF9AE}" pid="3" name="MediaServiceImageTags">
    <vt:lpwstr/>
  </property>
  <property fmtid="{D5CDD505-2E9C-101B-9397-08002B2CF9AE}" pid="4" name="GrammarlyDocumentId">
    <vt:lpwstr>2bd173a5-e2b1-4a03-970b-5d3b4b69e36d</vt:lpwstr>
  </property>
</Properties>
</file>